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赤峰市妇幼保健院医疗设备购置初步设计服务项目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4"/>
        <w:ind w:firstLine="480"/>
      </w:pPr>
    </w:p>
    <w:p w14:paraId="37166BDE">
      <w:pPr>
        <w:pStyle w:val="4"/>
        <w:ind w:firstLine="480"/>
      </w:pPr>
    </w:p>
    <w:p w14:paraId="1C207200">
      <w:pPr>
        <w:pStyle w:val="4"/>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4"/>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r>
        <w:rPr>
          <w:rFonts w:hint="eastAsia" w:ascii="仿宋_GB2312" w:hAnsi="宋体" w:eastAsia="仿宋_GB2312" w:cs="Arial"/>
          <w:b/>
          <w:bCs/>
          <w:color w:val="000000"/>
          <w:sz w:val="32"/>
          <w:szCs w:val="32"/>
        </w:rPr>
        <w:t>月</w:t>
      </w:r>
    </w:p>
    <w:p w14:paraId="185781E2">
      <w:pPr>
        <w:pStyle w:val="4"/>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技术参数响应表（模板）</w:t>
      </w:r>
    </w:p>
    <w:p w14:paraId="7D3625DF">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4"/>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4"/>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4"/>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4"/>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4"/>
        <w:spacing w:line="720" w:lineRule="auto"/>
        <w:ind w:firstLine="0" w:firstLineChars="0"/>
        <w:jc w:val="center"/>
        <w:rPr>
          <w:rFonts w:ascii="黑体" w:hAnsi="黑体" w:eastAsia="黑体" w:cs="黑体"/>
          <w:color w:val="000000"/>
          <w:sz w:val="36"/>
          <w:szCs w:val="36"/>
        </w:rPr>
      </w:pPr>
    </w:p>
    <w:p w14:paraId="23497E6E">
      <w:pPr>
        <w:pStyle w:val="4"/>
        <w:spacing w:line="720" w:lineRule="auto"/>
        <w:ind w:firstLine="0" w:firstLineChars="0"/>
        <w:jc w:val="center"/>
        <w:rPr>
          <w:rFonts w:ascii="黑体" w:hAnsi="黑体" w:eastAsia="黑体" w:cs="黑体"/>
          <w:color w:val="000000"/>
          <w:sz w:val="36"/>
          <w:szCs w:val="36"/>
        </w:rPr>
      </w:pPr>
    </w:p>
    <w:p w14:paraId="20D4F4BA">
      <w:pPr>
        <w:pStyle w:val="4"/>
        <w:spacing w:line="720" w:lineRule="auto"/>
        <w:ind w:firstLine="0" w:firstLineChars="0"/>
        <w:jc w:val="center"/>
        <w:rPr>
          <w:rFonts w:ascii="黑体" w:hAnsi="黑体" w:eastAsia="黑体" w:cs="黑体"/>
          <w:color w:val="000000"/>
          <w:sz w:val="36"/>
          <w:szCs w:val="36"/>
        </w:rPr>
      </w:pPr>
    </w:p>
    <w:p w14:paraId="78CED18B">
      <w:pPr>
        <w:pStyle w:val="4"/>
        <w:numPr>
          <w:ilvl w:val="0"/>
          <w:numId w:val="0"/>
        </w:numPr>
        <w:spacing w:line="240" w:lineRule="auto"/>
        <w:ind w:leftChars="0"/>
        <w:jc w:val="center"/>
        <w:rPr>
          <w:rFonts w:hint="default" w:ascii="仿宋" w:hAnsi="仿宋" w:eastAsia="仿宋" w:cs="仿宋"/>
          <w:sz w:val="32"/>
          <w:szCs w:val="32"/>
          <w:lang w:val="en-US"/>
        </w:rPr>
      </w:pPr>
      <w:r>
        <w:rPr>
          <w:rFonts w:hint="eastAsia" w:ascii="黑体" w:hAnsi="黑体" w:eastAsia="黑体" w:cs="黑体"/>
          <w:color w:val="000000"/>
          <w:sz w:val="36"/>
          <w:szCs w:val="36"/>
          <w:lang w:val="en-US" w:eastAsia="zh-CN"/>
        </w:rPr>
        <w:t>二、服务要求</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1"/>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457E98FF">
      <w:pPr>
        <w:pStyle w:val="11"/>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5.与项目相关的其他资质证书。</w:t>
      </w:r>
    </w:p>
    <w:p w14:paraId="2191C80F">
      <w:pPr>
        <w:pStyle w:val="12"/>
        <w:numPr>
          <w:ilvl w:val="0"/>
          <w:numId w:val="0"/>
        </w:numPr>
        <w:ind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25662551">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（一）资质和人员要求</w:t>
      </w:r>
    </w:p>
    <w:p w14:paraId="1F945EB6">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资质要求：具备有效的工程设计相应专业资质，或全国投资项目在线审批监管平台备案的咨询资信资质，具备设备类、固定资产投资项目初步设计编制经验，资质证书有效期内可查。</w:t>
      </w:r>
    </w:p>
    <w:p w14:paraId="728E4DC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人员要求：项目负责人具备中级及以上相关专业职称，保障设计专业性。</w:t>
      </w:r>
    </w:p>
    <w:p w14:paraId="25D9678A">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bookmarkStart w:id="0" w:name="_GoBack"/>
      <w:bookmarkEnd w:id="0"/>
      <w:r>
        <w:rPr>
          <w:rFonts w:hint="eastAsia" w:ascii="仿宋" w:hAnsi="仿宋" w:eastAsia="仿宋" w:cs="仿宋"/>
          <w:sz w:val="32"/>
          <w:szCs w:val="32"/>
          <w:lang w:val="en-US" w:eastAsia="zh-CN"/>
        </w:rPr>
        <w:t>. 合规要求：无政府采购失信记录、无行业行政处罚记录，能够独立完成全部设计工作，不得转包、分包本项目。</w:t>
      </w:r>
    </w:p>
    <w:p w14:paraId="70A5D5C7">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（二）核心服务工作内容</w:t>
      </w:r>
    </w:p>
    <w:p w14:paraId="3BDD53FE">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资料收集与现场对接：收集项目立项资料、建设需求、场地条件、设备使用功能要求等基础资料，对接采购人明确设备购置用途、使用场景、配套安装条件、工期及建设标准。</w:t>
      </w:r>
    </w:p>
    <w:p w14:paraId="53C59D46">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项目总体设计定位：结合行业规范及主管部门审批要求，明确设备购置项目建设内容、建设规模、建设标准、实施必要性与可行性，界定项目实施边界。</w:t>
      </w:r>
    </w:p>
    <w:p w14:paraId="72620892">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设备专项设计编制：细化全套设备购置清单，明确各类设备的技术规格、性能参数、型号配置、功能指标、数量、适用场景、技术标准；梳理设备安装、调试、运行、维保配套技术要求。</w:t>
      </w:r>
    </w:p>
    <w:p w14:paraId="54A1EF3E">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 配套方案设计：根据设备使用需求，完成设备场地布局、摆放规划、水电配套、环境适配、安全防护、安装施工条件等配套方案设计，明确项目实施技术方案与实施流程。</w:t>
      </w:r>
    </w:p>
    <w:p w14:paraId="559D614A">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合规性校核：对照国家、行业及地方设备购置项目建设规范、审批标准，校核设计内容的合规性、完整性、可行性，修正不合理设计内容。</w:t>
      </w:r>
    </w:p>
    <w:p w14:paraId="1DCA136F">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 报审配合优化：根据主管部门、评审专家意见，全程修改、完善、优化初步设计文件，直至设计文件符合报批要求。</w:t>
      </w:r>
    </w:p>
    <w:p w14:paraId="0A7CB746">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（三）交付成果要求</w:t>
      </w:r>
    </w:p>
    <w:p w14:paraId="7CB6EDDB">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完整《设备购置项目初步设计报告》纸质版（不少于4份）+ 全套可编辑电子版。</w:t>
      </w:r>
    </w:p>
    <w:p w14:paraId="533F0F6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成果深度：完全满足政府投资项目初步设计报批、专家评审、项目备案及后续采购实施要求，内容真实、数据准确、逻辑清晰、符合现行行业规范。</w:t>
      </w:r>
    </w:p>
    <w:p w14:paraId="3565D0A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（四）服务时限与售后</w:t>
      </w:r>
    </w:p>
    <w:p w14:paraId="64B09618">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合同签订、资料交接完成后，等待财政部门、发改部门关于本项目的相关审批，审批通过后10个工作日内提交初稿；根据修改意见，3-5个工作日内完成修改定稿。</w:t>
      </w:r>
    </w:p>
    <w:p w14:paraId="5DDE342A">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全程配合主管部门评审、答疑、整改，直至初步设计文件取得正式批复，免费提供全过程修改、答疑服务。</w:t>
      </w:r>
    </w:p>
    <w:p w14:paraId="17EFE7BB">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（五）其他要求</w:t>
      </w:r>
    </w:p>
    <w:p w14:paraId="0AD958F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保密要求：服务商对项目资料、设备参数、投资金额、项目方案等涉密信息严格保密，不得外泄、不得用于本项目以外用途，项目结束后归档销毁涉密资料。</w:t>
      </w:r>
    </w:p>
    <w:p w14:paraId="38FB8495">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质量责任：因服务商编制失误、漏项、数据错误、不合规导致评审不通过、批复延误、投资偏差等问题，由服务商免费整改并承担相应责任。</w:t>
      </w:r>
    </w:p>
    <w:p w14:paraId="5510F581">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配合义务：全程配合采购人完成项目申报、评审、答疑、整改、归档等所有工作，主动对接各审批部门。</w:t>
      </w:r>
    </w:p>
    <w:p w14:paraId="20F0D819">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 成果权属：所有交付成果知识产权归采购人所有，采购人拥有使用权、修改权、归档使用权。</w:t>
      </w:r>
    </w:p>
    <w:p w14:paraId="5E842FE3">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归档要求：项目完成后，整理全套纸质+电子资料，配合采购人完成项目档案归档工作。</w:t>
      </w:r>
    </w:p>
    <w:p w14:paraId="3E3934F4">
      <w:pPr>
        <w:pStyle w:val="12"/>
        <w:numPr>
          <w:ilvl w:val="0"/>
          <w:numId w:val="0"/>
        </w:numPr>
        <w:ind w:leftChars="0"/>
        <w:rPr>
          <w:rFonts w:hint="default" w:ascii="仿宋" w:hAnsi="仿宋" w:eastAsia="仿宋" w:cs="仿宋"/>
          <w:sz w:val="32"/>
          <w:szCs w:val="32"/>
          <w:lang w:val="en-US" w:eastAsia="zh-CN"/>
        </w:rPr>
        <w:sectPr>
          <w:type w:val="continuous"/>
          <w:pgSz w:w="11906" w:h="16838"/>
          <w:pgMar w:top="1440" w:right="1066" w:bottom="1293" w:left="1800" w:header="851" w:footer="992" w:gutter="0"/>
          <w:pgNumType w:fmt="numberInDash"/>
          <w:cols w:space="425" w:num="1"/>
          <w:docGrid w:type="lines" w:linePitch="312" w:charSpace="0"/>
        </w:sect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5"/>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服务要求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3"/>
        <w:tabs>
          <w:tab w:val="left" w:pos="769"/>
        </w:tabs>
        <w:spacing w:line="360" w:lineRule="auto"/>
        <w:ind w:firstLine="0" w:firstLineChars="0"/>
        <w:rPr>
          <w:rFonts w:hint="eastAsia" w:eastAsia="宋体"/>
          <w:color w:val="auto"/>
          <w:sz w:val="24"/>
          <w:szCs w:val="24"/>
          <w:highlight w:val="none"/>
        </w:rPr>
      </w:pPr>
    </w:p>
    <w:p w14:paraId="6EE3EA83">
      <w:pPr>
        <w:pStyle w:val="23"/>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中须包含上述服务服务要求中的全部内容。</w:t>
      </w:r>
    </w:p>
    <w:p w14:paraId="62C15855">
      <w:pPr>
        <w:pStyle w:val="23"/>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做出实质性响应。</w:t>
      </w:r>
    </w:p>
    <w:p w14:paraId="1C07E57B">
      <w:pPr>
        <w:pStyle w:val="23"/>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4"/>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 xml:space="preserve">赤峰市妇幼保健院间歇式压力治疗系统项目 </w:t>
      </w:r>
    </w:p>
    <w:tbl>
      <w:tblPr>
        <w:tblStyle w:val="16"/>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default"/>
                <w:lang w:val="en-US" w:eastAsia="zh-CN"/>
              </w:rPr>
              <w:t>赤峰市妇幼保健院医疗设备购置初步设计服务项目</w:t>
            </w:r>
          </w:p>
        </w:tc>
        <w:tc>
          <w:tcPr>
            <w:tcW w:w="1746" w:type="dxa"/>
            <w:vAlign w:val="center"/>
          </w:tcPr>
          <w:p w14:paraId="2DEDC553">
            <w:pPr>
              <w:jc w:val="center"/>
              <w:rPr>
                <w:rFonts w:hint="default"/>
                <w:lang w:val="en-US" w:eastAsia="zh-CN"/>
              </w:rPr>
            </w:pPr>
            <w:r>
              <w:rPr>
                <w:rFonts w:hint="eastAsia"/>
                <w:lang w:val="en-US" w:eastAsia="zh-CN"/>
              </w:rPr>
              <w:t>60000元</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4"/>
        <w:ind w:firstLine="0" w:firstLineChars="0"/>
        <w:rPr>
          <w:rFonts w:ascii="仿宋_GB2312" w:hAnsi="宋体" w:eastAsia="仿宋_GB2312" w:cs="Arial"/>
          <w:color w:val="000000"/>
          <w:sz w:val="28"/>
          <w:szCs w:val="28"/>
        </w:rPr>
      </w:pPr>
    </w:p>
    <w:p w14:paraId="2FB70FF0">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4"/>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4"/>
        <w:ind w:firstLine="0" w:firstLineChars="0"/>
        <w:jc w:val="both"/>
        <w:rPr>
          <w:rFonts w:hint="eastAsia" w:ascii="黑体" w:hAnsi="黑体" w:eastAsia="黑体" w:cs="黑体"/>
          <w:sz w:val="36"/>
          <w:szCs w:val="36"/>
        </w:rPr>
      </w:pPr>
    </w:p>
    <w:p w14:paraId="18F0D092">
      <w:pPr>
        <w:pStyle w:val="4"/>
        <w:ind w:firstLine="0" w:firstLineChars="0"/>
        <w:jc w:val="both"/>
        <w:rPr>
          <w:rFonts w:hint="eastAsia" w:ascii="黑体" w:hAnsi="黑体" w:eastAsia="黑体" w:cs="黑体"/>
          <w:sz w:val="36"/>
          <w:szCs w:val="36"/>
        </w:rPr>
      </w:pPr>
    </w:p>
    <w:p w14:paraId="1137517F">
      <w:pPr>
        <w:pStyle w:val="4"/>
        <w:ind w:firstLine="0" w:firstLineChars="0"/>
        <w:jc w:val="both"/>
        <w:rPr>
          <w:rFonts w:hint="eastAsia" w:ascii="黑体" w:hAnsi="黑体" w:eastAsia="黑体" w:cs="黑体"/>
          <w:sz w:val="36"/>
          <w:szCs w:val="36"/>
        </w:rPr>
      </w:pPr>
    </w:p>
    <w:p w14:paraId="259E46AE">
      <w:pPr>
        <w:pStyle w:val="4"/>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5"/>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4"/>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4"/>
              <w:spacing w:line="240" w:lineRule="exact"/>
              <w:ind w:firstLine="560"/>
              <w:rPr>
                <w:rFonts w:ascii="仿宋" w:hAnsi="仿宋" w:eastAsia="仿宋"/>
                <w:sz w:val="28"/>
                <w:szCs w:val="28"/>
                <w:lang w:bidi="ar"/>
              </w:rPr>
            </w:pPr>
          </w:p>
          <w:p w14:paraId="35DC7991">
            <w:pPr>
              <w:pStyle w:val="4"/>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4"/>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4"/>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4"/>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4"/>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4"/>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4"/>
        <w:ind w:firstLine="0" w:firstLineChars="0"/>
        <w:rPr>
          <w:rFonts w:ascii="仿宋" w:hAnsi="仿宋" w:eastAsia="仿宋" w:cs="仿宋"/>
          <w:color w:val="000000"/>
          <w:sz w:val="28"/>
          <w:szCs w:val="28"/>
        </w:rPr>
      </w:pPr>
    </w:p>
    <w:p w14:paraId="0DE8B288">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4"/>
        <w:ind w:firstLine="0" w:firstLineChars="0"/>
        <w:rPr>
          <w:rFonts w:ascii="仿宋" w:hAnsi="仿宋" w:eastAsia="仿宋" w:cs="仿宋"/>
          <w:color w:val="000000"/>
          <w:sz w:val="28"/>
          <w:szCs w:val="28"/>
        </w:rPr>
      </w:pPr>
    </w:p>
    <w:p w14:paraId="3B6EDC98">
      <w:pPr>
        <w:pStyle w:val="4"/>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4"/>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4"/>
        <w:widowControl w:val="0"/>
        <w:numPr>
          <w:ilvl w:val="0"/>
          <w:numId w:val="0"/>
        </w:numPr>
        <w:spacing w:line="360" w:lineRule="auto"/>
        <w:jc w:val="center"/>
        <w:rPr>
          <w:rFonts w:ascii="仿宋" w:hAnsi="仿宋" w:eastAsia="仿宋" w:cs="仿宋"/>
          <w:b/>
          <w:bCs/>
          <w:color w:val="000000"/>
          <w:sz w:val="28"/>
          <w:szCs w:val="28"/>
        </w:rPr>
      </w:pPr>
    </w:p>
    <w:p w14:paraId="1BD813FC">
      <w:pPr>
        <w:pStyle w:val="4"/>
        <w:widowControl w:val="0"/>
        <w:numPr>
          <w:ilvl w:val="0"/>
          <w:numId w:val="0"/>
        </w:numPr>
        <w:spacing w:line="360" w:lineRule="auto"/>
        <w:jc w:val="center"/>
        <w:rPr>
          <w:rFonts w:ascii="仿宋" w:hAnsi="仿宋" w:eastAsia="仿宋" w:cs="仿宋"/>
          <w:b/>
          <w:bCs/>
          <w:color w:val="000000"/>
          <w:sz w:val="28"/>
          <w:szCs w:val="28"/>
        </w:rPr>
      </w:pPr>
    </w:p>
    <w:p w14:paraId="59269A2B">
      <w:pPr>
        <w:pStyle w:val="4"/>
        <w:widowControl w:val="0"/>
        <w:numPr>
          <w:ilvl w:val="0"/>
          <w:numId w:val="0"/>
        </w:numPr>
        <w:spacing w:line="360" w:lineRule="auto"/>
        <w:jc w:val="center"/>
        <w:rPr>
          <w:rFonts w:ascii="仿宋" w:hAnsi="仿宋" w:eastAsia="仿宋" w:cs="仿宋"/>
          <w:b/>
          <w:bCs/>
          <w:color w:val="000000"/>
          <w:sz w:val="28"/>
          <w:szCs w:val="28"/>
        </w:rPr>
      </w:pPr>
    </w:p>
    <w:p w14:paraId="406D9CF7">
      <w:pPr>
        <w:pStyle w:val="4"/>
        <w:widowControl w:val="0"/>
        <w:numPr>
          <w:ilvl w:val="0"/>
          <w:numId w:val="0"/>
        </w:numPr>
        <w:spacing w:line="360" w:lineRule="auto"/>
        <w:jc w:val="center"/>
        <w:rPr>
          <w:rFonts w:ascii="仿宋" w:hAnsi="仿宋" w:eastAsia="仿宋" w:cs="仿宋"/>
          <w:b/>
          <w:bCs/>
          <w:color w:val="000000"/>
          <w:sz w:val="28"/>
          <w:szCs w:val="28"/>
        </w:rPr>
      </w:pPr>
    </w:p>
    <w:p w14:paraId="41718714">
      <w:pPr>
        <w:pStyle w:val="4"/>
        <w:widowControl w:val="0"/>
        <w:numPr>
          <w:ilvl w:val="0"/>
          <w:numId w:val="0"/>
        </w:numPr>
        <w:spacing w:line="360" w:lineRule="auto"/>
        <w:jc w:val="center"/>
        <w:rPr>
          <w:rFonts w:ascii="仿宋" w:hAnsi="仿宋" w:eastAsia="仿宋" w:cs="仿宋"/>
          <w:b/>
          <w:bCs/>
          <w:color w:val="000000"/>
          <w:sz w:val="28"/>
          <w:szCs w:val="28"/>
        </w:rPr>
      </w:pPr>
    </w:p>
    <w:p w14:paraId="602DA437">
      <w:pPr>
        <w:pStyle w:val="4"/>
        <w:widowControl w:val="0"/>
        <w:numPr>
          <w:ilvl w:val="0"/>
          <w:numId w:val="0"/>
        </w:numPr>
        <w:spacing w:line="360" w:lineRule="auto"/>
        <w:jc w:val="center"/>
        <w:rPr>
          <w:rFonts w:ascii="仿宋" w:hAnsi="仿宋" w:eastAsia="仿宋" w:cs="仿宋"/>
          <w:b/>
          <w:bCs/>
          <w:color w:val="000000"/>
          <w:sz w:val="28"/>
          <w:szCs w:val="28"/>
        </w:rPr>
      </w:pPr>
    </w:p>
    <w:p w14:paraId="673D2AEA">
      <w:pPr>
        <w:pStyle w:val="4"/>
        <w:widowControl w:val="0"/>
        <w:numPr>
          <w:ilvl w:val="0"/>
          <w:numId w:val="0"/>
        </w:numPr>
        <w:spacing w:line="360" w:lineRule="auto"/>
        <w:jc w:val="center"/>
        <w:rPr>
          <w:rFonts w:ascii="仿宋" w:hAnsi="仿宋" w:eastAsia="仿宋" w:cs="仿宋"/>
          <w:b/>
          <w:bCs/>
          <w:color w:val="000000"/>
          <w:sz w:val="28"/>
          <w:szCs w:val="28"/>
        </w:rPr>
      </w:pPr>
    </w:p>
    <w:p w14:paraId="69755D47">
      <w:pPr>
        <w:pStyle w:val="4"/>
        <w:widowControl w:val="0"/>
        <w:numPr>
          <w:ilvl w:val="0"/>
          <w:numId w:val="0"/>
        </w:numPr>
        <w:spacing w:line="360" w:lineRule="auto"/>
        <w:jc w:val="center"/>
        <w:rPr>
          <w:rFonts w:ascii="仿宋" w:hAnsi="仿宋" w:eastAsia="仿宋" w:cs="仿宋"/>
          <w:b/>
          <w:bCs/>
          <w:color w:val="000000"/>
          <w:sz w:val="28"/>
          <w:szCs w:val="28"/>
        </w:rPr>
      </w:pPr>
    </w:p>
    <w:p w14:paraId="26675AF6">
      <w:pPr>
        <w:pStyle w:val="4"/>
        <w:widowControl w:val="0"/>
        <w:numPr>
          <w:ilvl w:val="0"/>
          <w:numId w:val="0"/>
        </w:numPr>
        <w:spacing w:line="360" w:lineRule="auto"/>
        <w:jc w:val="center"/>
        <w:rPr>
          <w:rFonts w:ascii="仿宋" w:hAnsi="仿宋" w:eastAsia="仿宋" w:cs="仿宋"/>
          <w:b/>
          <w:bCs/>
          <w:color w:val="000000"/>
          <w:sz w:val="28"/>
          <w:szCs w:val="28"/>
        </w:rPr>
      </w:pPr>
    </w:p>
    <w:p w14:paraId="013CFF6C">
      <w:pPr>
        <w:pStyle w:val="4"/>
        <w:widowControl w:val="0"/>
        <w:numPr>
          <w:ilvl w:val="0"/>
          <w:numId w:val="0"/>
        </w:numPr>
        <w:spacing w:line="360" w:lineRule="auto"/>
        <w:jc w:val="center"/>
        <w:rPr>
          <w:rFonts w:ascii="仿宋" w:hAnsi="仿宋" w:eastAsia="仿宋" w:cs="仿宋"/>
          <w:b/>
          <w:bCs/>
          <w:color w:val="000000"/>
          <w:sz w:val="28"/>
          <w:szCs w:val="28"/>
        </w:rPr>
      </w:pPr>
    </w:p>
    <w:p w14:paraId="06CFB839">
      <w:pPr>
        <w:pStyle w:val="4"/>
        <w:widowControl w:val="0"/>
        <w:numPr>
          <w:ilvl w:val="0"/>
          <w:numId w:val="0"/>
        </w:numPr>
        <w:spacing w:line="360" w:lineRule="auto"/>
        <w:jc w:val="center"/>
        <w:rPr>
          <w:rFonts w:ascii="仿宋" w:hAnsi="仿宋" w:eastAsia="仿宋" w:cs="仿宋"/>
          <w:b/>
          <w:bCs/>
          <w:color w:val="000000"/>
          <w:sz w:val="28"/>
          <w:szCs w:val="28"/>
        </w:rPr>
      </w:pPr>
    </w:p>
    <w:p w14:paraId="6D4B7FAA">
      <w:pPr>
        <w:pStyle w:val="4"/>
        <w:widowControl w:val="0"/>
        <w:numPr>
          <w:ilvl w:val="0"/>
          <w:numId w:val="0"/>
        </w:numPr>
        <w:spacing w:line="360" w:lineRule="auto"/>
        <w:jc w:val="center"/>
        <w:rPr>
          <w:rFonts w:ascii="仿宋" w:hAnsi="仿宋" w:eastAsia="仿宋" w:cs="仿宋"/>
          <w:b/>
          <w:bCs/>
          <w:color w:val="000000"/>
          <w:sz w:val="28"/>
          <w:szCs w:val="28"/>
        </w:rPr>
      </w:pPr>
    </w:p>
    <w:p w14:paraId="00F77875">
      <w:pPr>
        <w:pStyle w:val="4"/>
        <w:widowControl w:val="0"/>
        <w:numPr>
          <w:ilvl w:val="0"/>
          <w:numId w:val="0"/>
        </w:numPr>
        <w:spacing w:line="360" w:lineRule="auto"/>
        <w:jc w:val="center"/>
        <w:rPr>
          <w:rFonts w:ascii="仿宋" w:hAnsi="仿宋" w:eastAsia="仿宋" w:cs="仿宋"/>
          <w:b/>
          <w:bCs/>
          <w:color w:val="000000"/>
          <w:sz w:val="28"/>
          <w:szCs w:val="28"/>
        </w:rPr>
      </w:pPr>
    </w:p>
    <w:p w14:paraId="6A58D5AF">
      <w:pPr>
        <w:pStyle w:val="4"/>
        <w:widowControl w:val="0"/>
        <w:numPr>
          <w:ilvl w:val="0"/>
          <w:numId w:val="0"/>
        </w:numPr>
        <w:spacing w:line="360" w:lineRule="auto"/>
        <w:jc w:val="center"/>
        <w:rPr>
          <w:rFonts w:ascii="仿宋" w:hAnsi="仿宋" w:eastAsia="仿宋" w:cs="仿宋"/>
          <w:b/>
          <w:bCs/>
          <w:color w:val="000000"/>
          <w:sz w:val="28"/>
          <w:szCs w:val="28"/>
        </w:rPr>
      </w:pPr>
    </w:p>
    <w:p w14:paraId="7AD8C8E3">
      <w:pPr>
        <w:pStyle w:val="4"/>
        <w:widowControl w:val="0"/>
        <w:numPr>
          <w:ilvl w:val="0"/>
          <w:numId w:val="0"/>
        </w:numPr>
        <w:spacing w:line="360" w:lineRule="auto"/>
        <w:jc w:val="center"/>
        <w:rPr>
          <w:rFonts w:ascii="仿宋" w:hAnsi="仿宋" w:eastAsia="仿宋" w:cs="仿宋"/>
          <w:b/>
          <w:bCs/>
          <w:color w:val="000000"/>
          <w:sz w:val="28"/>
          <w:szCs w:val="28"/>
        </w:rPr>
      </w:pPr>
    </w:p>
    <w:p w14:paraId="7F6DC37C">
      <w:pPr>
        <w:pStyle w:val="4"/>
        <w:widowControl w:val="0"/>
        <w:numPr>
          <w:ilvl w:val="0"/>
          <w:numId w:val="0"/>
        </w:numPr>
        <w:spacing w:line="360" w:lineRule="auto"/>
        <w:jc w:val="center"/>
        <w:rPr>
          <w:rFonts w:ascii="仿宋" w:hAnsi="仿宋" w:eastAsia="仿宋" w:cs="仿宋"/>
          <w:b/>
          <w:bCs/>
          <w:color w:val="000000"/>
          <w:sz w:val="28"/>
          <w:szCs w:val="28"/>
        </w:rPr>
      </w:pPr>
    </w:p>
    <w:p w14:paraId="7D327418">
      <w:pPr>
        <w:pStyle w:val="4"/>
        <w:widowControl w:val="0"/>
        <w:numPr>
          <w:ilvl w:val="0"/>
          <w:numId w:val="0"/>
        </w:numPr>
        <w:spacing w:line="360" w:lineRule="auto"/>
        <w:jc w:val="center"/>
        <w:rPr>
          <w:rFonts w:ascii="仿宋" w:hAnsi="仿宋" w:eastAsia="仿宋" w:cs="仿宋"/>
          <w:b/>
          <w:bCs/>
          <w:color w:val="000000"/>
          <w:sz w:val="28"/>
          <w:szCs w:val="28"/>
        </w:rPr>
      </w:pPr>
    </w:p>
    <w:p w14:paraId="1380757A">
      <w:pPr>
        <w:pStyle w:val="4"/>
        <w:widowControl w:val="0"/>
        <w:numPr>
          <w:ilvl w:val="0"/>
          <w:numId w:val="0"/>
        </w:numPr>
        <w:spacing w:line="360" w:lineRule="auto"/>
        <w:jc w:val="center"/>
        <w:rPr>
          <w:rFonts w:ascii="仿宋" w:hAnsi="仿宋" w:eastAsia="仿宋" w:cs="仿宋"/>
          <w:b/>
          <w:bCs/>
          <w:color w:val="000000"/>
          <w:sz w:val="28"/>
          <w:szCs w:val="28"/>
        </w:rPr>
      </w:pPr>
    </w:p>
    <w:p w14:paraId="1DC5007E">
      <w:pPr>
        <w:pStyle w:val="4"/>
        <w:widowControl w:val="0"/>
        <w:numPr>
          <w:ilvl w:val="0"/>
          <w:numId w:val="0"/>
        </w:numPr>
        <w:spacing w:line="360" w:lineRule="auto"/>
        <w:jc w:val="center"/>
        <w:rPr>
          <w:rFonts w:ascii="仿宋" w:hAnsi="仿宋" w:eastAsia="仿宋" w:cs="仿宋"/>
          <w:b/>
          <w:bCs/>
          <w:color w:val="000000"/>
          <w:sz w:val="28"/>
          <w:szCs w:val="28"/>
        </w:rPr>
      </w:pPr>
    </w:p>
    <w:p w14:paraId="24A4142B">
      <w:pPr>
        <w:pStyle w:val="4"/>
        <w:widowControl w:val="0"/>
        <w:numPr>
          <w:ilvl w:val="0"/>
          <w:numId w:val="0"/>
        </w:numPr>
        <w:spacing w:line="360" w:lineRule="auto"/>
        <w:jc w:val="center"/>
        <w:rPr>
          <w:rFonts w:ascii="仿宋" w:hAnsi="仿宋" w:eastAsia="仿宋" w:cs="仿宋"/>
          <w:b/>
          <w:bCs/>
          <w:color w:val="000000"/>
          <w:sz w:val="28"/>
          <w:szCs w:val="28"/>
        </w:rPr>
      </w:pPr>
    </w:p>
    <w:p w14:paraId="0E315599">
      <w:pPr>
        <w:pStyle w:val="4"/>
        <w:widowControl w:val="0"/>
        <w:numPr>
          <w:ilvl w:val="0"/>
          <w:numId w:val="0"/>
        </w:numPr>
        <w:spacing w:line="360" w:lineRule="auto"/>
        <w:jc w:val="center"/>
        <w:rPr>
          <w:rFonts w:ascii="仿宋" w:hAnsi="仿宋" w:eastAsia="仿宋" w:cs="仿宋"/>
          <w:b/>
          <w:bCs/>
          <w:color w:val="000000"/>
          <w:sz w:val="28"/>
          <w:szCs w:val="28"/>
        </w:rPr>
      </w:pPr>
    </w:p>
    <w:p w14:paraId="426266AA">
      <w:pPr>
        <w:pStyle w:val="4"/>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4"/>
        <w:ind w:firstLine="0" w:firstLineChars="0"/>
        <w:rPr>
          <w:rFonts w:ascii="仿宋" w:hAnsi="仿宋" w:eastAsia="仿宋" w:cs="仿宋"/>
          <w:b/>
          <w:bCs/>
          <w:color w:val="000000"/>
          <w:sz w:val="28"/>
          <w:szCs w:val="28"/>
        </w:rPr>
      </w:pPr>
    </w:p>
    <w:p w14:paraId="0E638A99">
      <w:pPr>
        <w:pStyle w:val="4"/>
        <w:ind w:firstLine="0" w:firstLineChars="0"/>
        <w:rPr>
          <w:rFonts w:ascii="仿宋" w:hAnsi="仿宋" w:eastAsia="仿宋" w:cs="仿宋"/>
          <w:b/>
          <w:bCs/>
          <w:color w:val="000000"/>
          <w:sz w:val="28"/>
          <w:szCs w:val="28"/>
        </w:rPr>
      </w:pPr>
    </w:p>
    <w:p w14:paraId="75FB45B2">
      <w:pPr>
        <w:pStyle w:val="4"/>
        <w:ind w:firstLine="420" w:firstLineChars="0"/>
        <w:rPr>
          <w:rFonts w:ascii="仿宋" w:hAnsi="仿宋" w:eastAsia="仿宋" w:cs="仿宋"/>
          <w:b/>
          <w:bCs/>
          <w:color w:val="000000"/>
          <w:sz w:val="28"/>
          <w:szCs w:val="28"/>
        </w:rPr>
      </w:pPr>
    </w:p>
    <w:p w14:paraId="14FF73AE">
      <w:pPr>
        <w:pStyle w:val="4"/>
        <w:ind w:firstLine="0" w:firstLineChars="0"/>
        <w:rPr>
          <w:rFonts w:ascii="仿宋" w:hAnsi="仿宋" w:eastAsia="仿宋" w:cs="仿宋"/>
          <w:b/>
          <w:bCs/>
          <w:color w:val="000000"/>
          <w:sz w:val="28"/>
          <w:szCs w:val="28"/>
        </w:rPr>
      </w:pPr>
    </w:p>
    <w:p w14:paraId="02CD82E2">
      <w:pPr>
        <w:pStyle w:val="4"/>
        <w:ind w:firstLine="0" w:firstLineChars="0"/>
        <w:rPr>
          <w:rFonts w:ascii="仿宋" w:hAnsi="仿宋" w:eastAsia="仿宋" w:cs="仿宋"/>
          <w:b/>
          <w:bCs/>
          <w:color w:val="000000"/>
          <w:sz w:val="28"/>
          <w:szCs w:val="28"/>
        </w:rPr>
      </w:pPr>
    </w:p>
    <w:p w14:paraId="061E5099">
      <w:pPr>
        <w:pStyle w:val="4"/>
        <w:ind w:firstLine="0" w:firstLineChars="0"/>
        <w:rPr>
          <w:rFonts w:ascii="仿宋" w:hAnsi="仿宋" w:eastAsia="仿宋" w:cs="仿宋"/>
          <w:b/>
          <w:bCs/>
          <w:color w:val="000000"/>
          <w:sz w:val="28"/>
          <w:szCs w:val="28"/>
        </w:rPr>
      </w:pPr>
    </w:p>
    <w:p w14:paraId="4C7D7E80">
      <w:pPr>
        <w:pStyle w:val="4"/>
        <w:ind w:firstLine="0" w:firstLineChars="0"/>
        <w:rPr>
          <w:rFonts w:ascii="仿宋" w:hAnsi="仿宋" w:eastAsia="仿宋" w:cs="仿宋"/>
          <w:b/>
          <w:bCs/>
          <w:color w:val="000000"/>
          <w:sz w:val="28"/>
          <w:szCs w:val="28"/>
        </w:rPr>
      </w:pPr>
    </w:p>
    <w:p w14:paraId="4721EE06">
      <w:pPr>
        <w:pStyle w:val="4"/>
        <w:ind w:firstLine="0" w:firstLineChars="0"/>
        <w:rPr>
          <w:rFonts w:ascii="仿宋" w:hAnsi="仿宋" w:eastAsia="仿宋" w:cs="仿宋"/>
          <w:b/>
          <w:bCs/>
          <w:color w:val="000000"/>
          <w:sz w:val="28"/>
          <w:szCs w:val="28"/>
        </w:rPr>
      </w:pPr>
    </w:p>
    <w:p w14:paraId="0AD2ABE6">
      <w:pPr>
        <w:pStyle w:val="4"/>
        <w:ind w:firstLine="0" w:firstLineChars="0"/>
        <w:rPr>
          <w:rFonts w:ascii="仿宋" w:hAnsi="仿宋" w:eastAsia="仿宋" w:cs="仿宋"/>
          <w:b/>
          <w:bCs/>
          <w:color w:val="000000"/>
          <w:sz w:val="28"/>
          <w:szCs w:val="28"/>
        </w:rPr>
      </w:pPr>
    </w:p>
    <w:p w14:paraId="3877B35F">
      <w:pPr>
        <w:pStyle w:val="4"/>
        <w:ind w:firstLine="0" w:firstLineChars="0"/>
        <w:rPr>
          <w:rFonts w:ascii="仿宋" w:hAnsi="仿宋" w:eastAsia="仿宋" w:cs="仿宋"/>
          <w:b/>
          <w:bCs/>
          <w:color w:val="000000"/>
          <w:sz w:val="28"/>
          <w:szCs w:val="28"/>
        </w:rPr>
      </w:pPr>
    </w:p>
    <w:p w14:paraId="471D1D2C">
      <w:pPr>
        <w:pStyle w:val="4"/>
        <w:ind w:firstLine="0" w:firstLineChars="0"/>
        <w:rPr>
          <w:rFonts w:ascii="仿宋" w:hAnsi="仿宋" w:eastAsia="仿宋" w:cs="仿宋"/>
          <w:b/>
          <w:bCs/>
          <w:color w:val="000000"/>
          <w:sz w:val="28"/>
          <w:szCs w:val="28"/>
        </w:rPr>
      </w:pPr>
    </w:p>
    <w:p w14:paraId="6E03DF6F">
      <w:pPr>
        <w:pStyle w:val="4"/>
        <w:ind w:firstLine="0" w:firstLineChars="0"/>
        <w:rPr>
          <w:rFonts w:ascii="仿宋" w:hAnsi="仿宋" w:eastAsia="仿宋" w:cs="仿宋"/>
          <w:b/>
          <w:bCs/>
          <w:color w:val="000000"/>
          <w:sz w:val="28"/>
          <w:szCs w:val="28"/>
        </w:rPr>
      </w:pPr>
    </w:p>
    <w:p w14:paraId="1FCDF754">
      <w:pPr>
        <w:pStyle w:val="4"/>
        <w:ind w:firstLine="0" w:firstLineChars="0"/>
        <w:rPr>
          <w:rFonts w:ascii="仿宋" w:hAnsi="仿宋" w:eastAsia="仿宋" w:cs="仿宋"/>
          <w:b/>
          <w:bCs/>
          <w:color w:val="000000"/>
          <w:sz w:val="28"/>
          <w:szCs w:val="28"/>
        </w:rPr>
      </w:pPr>
    </w:p>
    <w:p w14:paraId="75864D24">
      <w:pPr>
        <w:pStyle w:val="4"/>
        <w:ind w:firstLine="0" w:firstLineChars="0"/>
        <w:rPr>
          <w:rFonts w:ascii="仿宋" w:hAnsi="仿宋" w:eastAsia="仿宋" w:cs="仿宋"/>
          <w:b/>
          <w:bCs/>
          <w:color w:val="000000"/>
          <w:sz w:val="28"/>
          <w:szCs w:val="28"/>
        </w:rPr>
      </w:pPr>
    </w:p>
    <w:p w14:paraId="626901C4">
      <w:pPr>
        <w:pStyle w:val="4"/>
        <w:ind w:firstLine="0" w:firstLineChars="0"/>
        <w:rPr>
          <w:rFonts w:ascii="仿宋" w:hAnsi="仿宋" w:eastAsia="仿宋" w:cs="仿宋"/>
          <w:b/>
          <w:bCs/>
          <w:color w:val="000000"/>
          <w:sz w:val="28"/>
          <w:szCs w:val="28"/>
        </w:rPr>
      </w:pPr>
    </w:p>
    <w:p w14:paraId="6A4B3B28">
      <w:pPr>
        <w:pStyle w:val="4"/>
        <w:ind w:firstLine="0" w:firstLineChars="0"/>
        <w:rPr>
          <w:rFonts w:ascii="仿宋" w:hAnsi="仿宋" w:eastAsia="仿宋" w:cs="仿宋"/>
          <w:b/>
          <w:bCs/>
          <w:color w:val="000000"/>
          <w:sz w:val="28"/>
          <w:szCs w:val="28"/>
        </w:rPr>
      </w:pPr>
    </w:p>
    <w:p w14:paraId="08FB1737">
      <w:pPr>
        <w:pStyle w:val="4"/>
        <w:ind w:firstLine="0" w:firstLineChars="0"/>
        <w:rPr>
          <w:rFonts w:ascii="仿宋" w:hAnsi="仿宋" w:eastAsia="仿宋" w:cs="仿宋"/>
          <w:b/>
          <w:bCs/>
          <w:color w:val="000000"/>
          <w:sz w:val="28"/>
          <w:szCs w:val="28"/>
        </w:rPr>
      </w:pPr>
    </w:p>
    <w:p w14:paraId="0EBBB5A1">
      <w:pPr>
        <w:pStyle w:val="4"/>
        <w:ind w:firstLine="0" w:firstLineChars="0"/>
        <w:rPr>
          <w:rFonts w:ascii="仿宋" w:hAnsi="仿宋" w:eastAsia="仿宋" w:cs="仿宋"/>
          <w:b/>
          <w:bCs/>
          <w:color w:val="000000"/>
          <w:sz w:val="28"/>
          <w:szCs w:val="28"/>
        </w:rPr>
      </w:pPr>
    </w:p>
    <w:p w14:paraId="676E5FE9">
      <w:pPr>
        <w:pStyle w:val="4"/>
        <w:ind w:firstLine="0" w:firstLineChars="0"/>
        <w:rPr>
          <w:rFonts w:ascii="仿宋" w:hAnsi="仿宋" w:eastAsia="仿宋" w:cs="仿宋"/>
          <w:b/>
          <w:bCs/>
          <w:color w:val="000000"/>
          <w:sz w:val="28"/>
          <w:szCs w:val="28"/>
        </w:rPr>
      </w:pPr>
    </w:p>
    <w:p w14:paraId="5032DC42">
      <w:pPr>
        <w:pStyle w:val="4"/>
        <w:ind w:firstLine="0" w:firstLineChars="0"/>
        <w:rPr>
          <w:rFonts w:ascii="仿宋" w:hAnsi="仿宋" w:eastAsia="仿宋" w:cs="仿宋"/>
          <w:b/>
          <w:bCs/>
          <w:color w:val="000000"/>
          <w:sz w:val="28"/>
          <w:szCs w:val="28"/>
        </w:rPr>
      </w:pPr>
    </w:p>
    <w:p w14:paraId="32CB2D4A">
      <w:pPr>
        <w:pStyle w:val="4"/>
        <w:ind w:firstLine="0" w:firstLineChars="0"/>
        <w:rPr>
          <w:rFonts w:ascii="仿宋" w:hAnsi="仿宋" w:eastAsia="仿宋" w:cs="仿宋"/>
          <w:b/>
          <w:bCs/>
          <w:color w:val="000000"/>
          <w:sz w:val="28"/>
          <w:szCs w:val="28"/>
        </w:rPr>
      </w:pPr>
    </w:p>
    <w:p w14:paraId="57D70ACE">
      <w:pPr>
        <w:pStyle w:val="4"/>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4"/>
        <w:ind w:firstLine="0" w:firstLineChars="0"/>
        <w:rPr>
          <w:rFonts w:hint="eastAsia" w:ascii="仿宋" w:hAnsi="仿宋" w:eastAsia="仿宋" w:cs="仿宋"/>
          <w:b/>
          <w:bCs/>
          <w:color w:val="000000"/>
          <w:sz w:val="28"/>
          <w:szCs w:val="28"/>
          <w:lang w:val="en-US" w:eastAsia="zh-CN"/>
        </w:rPr>
      </w:pPr>
    </w:p>
    <w:p w14:paraId="073883CA">
      <w:pPr>
        <w:pStyle w:val="4"/>
        <w:ind w:firstLine="0" w:firstLineChars="0"/>
        <w:rPr>
          <w:rFonts w:hint="eastAsia" w:ascii="仿宋" w:hAnsi="仿宋" w:eastAsia="仿宋" w:cs="仿宋"/>
          <w:b/>
          <w:bCs/>
          <w:color w:val="000000"/>
          <w:sz w:val="28"/>
          <w:szCs w:val="28"/>
          <w:lang w:val="en-US" w:eastAsia="zh-CN"/>
        </w:rPr>
      </w:pPr>
    </w:p>
    <w:p w14:paraId="048F08F5">
      <w:pPr>
        <w:pStyle w:val="4"/>
        <w:ind w:firstLine="0" w:firstLineChars="0"/>
        <w:rPr>
          <w:rFonts w:hint="eastAsia" w:ascii="仿宋" w:hAnsi="仿宋" w:eastAsia="仿宋" w:cs="仿宋"/>
          <w:b/>
          <w:bCs/>
          <w:color w:val="000000"/>
          <w:sz w:val="28"/>
          <w:szCs w:val="28"/>
          <w:lang w:val="en-US" w:eastAsia="zh-CN"/>
        </w:rPr>
      </w:pPr>
    </w:p>
    <w:p w14:paraId="5CFE67AA">
      <w:pPr>
        <w:pStyle w:val="4"/>
        <w:ind w:firstLine="0" w:firstLineChars="0"/>
        <w:rPr>
          <w:rFonts w:hint="eastAsia" w:ascii="仿宋" w:hAnsi="仿宋" w:eastAsia="仿宋" w:cs="仿宋"/>
          <w:b/>
          <w:bCs/>
          <w:color w:val="000000"/>
          <w:sz w:val="28"/>
          <w:szCs w:val="28"/>
          <w:lang w:val="en-US" w:eastAsia="zh-CN"/>
        </w:rPr>
      </w:pPr>
    </w:p>
    <w:p w14:paraId="785D6F45">
      <w:pPr>
        <w:pStyle w:val="4"/>
        <w:ind w:firstLine="0" w:firstLineChars="0"/>
        <w:rPr>
          <w:rFonts w:hint="eastAsia" w:ascii="仿宋" w:hAnsi="仿宋" w:eastAsia="仿宋" w:cs="仿宋"/>
          <w:b/>
          <w:bCs/>
          <w:color w:val="000000"/>
          <w:sz w:val="28"/>
          <w:szCs w:val="28"/>
          <w:lang w:val="en-US" w:eastAsia="zh-CN"/>
        </w:rPr>
      </w:pPr>
    </w:p>
    <w:p w14:paraId="54EAF728">
      <w:pPr>
        <w:pStyle w:val="4"/>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4"/>
        <w:ind w:firstLine="0" w:firstLineChars="0"/>
        <w:rPr>
          <w:rFonts w:hint="default" w:ascii="仿宋" w:hAnsi="仿宋" w:eastAsia="仿宋" w:cs="仿宋"/>
          <w:b/>
          <w:bCs/>
          <w:color w:val="000000"/>
          <w:sz w:val="28"/>
          <w:szCs w:val="28"/>
          <w:lang w:val="en-US" w:eastAsia="zh-CN"/>
        </w:rPr>
      </w:pPr>
    </w:p>
    <w:p w14:paraId="1CEBB64E">
      <w:pPr>
        <w:pStyle w:val="4"/>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4"/>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4"/>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4"/>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4"/>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8"/>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8"/>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43C436F"/>
    <w:rsid w:val="25E71384"/>
    <w:rsid w:val="26CC1E6A"/>
    <w:rsid w:val="27040945"/>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7755DE3"/>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A4C507F"/>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2"/>
    <w:autoRedefine/>
    <w:qFormat/>
    <w:uiPriority w:val="0"/>
    <w:pPr>
      <w:spacing w:line="360" w:lineRule="auto"/>
      <w:ind w:firstLine="420" w:firstLineChars="200"/>
    </w:pPr>
    <w:rPr>
      <w:rFonts w:ascii="Times New Roman" w:hAnsi="Times New Roman" w:eastAsia="宋体" w:cs="Times New Roman"/>
      <w:sz w:val="24"/>
    </w:rPr>
  </w:style>
  <w:style w:type="paragraph" w:styleId="5">
    <w:name w:val="annotation text"/>
    <w:basedOn w:val="1"/>
    <w:semiHidden/>
    <w:unhideWhenUsed/>
    <w:qFormat/>
    <w:uiPriority w:val="99"/>
    <w:pPr>
      <w:jc w:val="left"/>
    </w:pPr>
  </w:style>
  <w:style w:type="paragraph" w:styleId="6">
    <w:name w:val="Body Text"/>
    <w:basedOn w:val="1"/>
    <w:autoRedefine/>
    <w:unhideWhenUsed/>
    <w:qFormat/>
    <w:uiPriority w:val="1"/>
    <w:pPr>
      <w:spacing w:after="120"/>
    </w:pPr>
  </w:style>
  <w:style w:type="paragraph" w:styleId="7">
    <w:name w:val="Plain Text"/>
    <w:basedOn w:val="1"/>
    <w:autoRedefine/>
    <w:qFormat/>
    <w:uiPriority w:val="0"/>
    <w:rPr>
      <w:rFonts w:ascii="宋体" w:hAnsi="Courier New"/>
    </w:rPr>
  </w:style>
  <w:style w:type="paragraph" w:styleId="8">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basedOn w:val="1"/>
    <w:next w:val="10"/>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1">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2">
    <w:name w:val="footnote text"/>
    <w:basedOn w:val="1"/>
    <w:qFormat/>
    <w:uiPriority w:val="0"/>
    <w:pPr>
      <w:snapToGrid w:val="0"/>
      <w:jc w:val="left"/>
    </w:pPr>
    <w:rPr>
      <w:sz w:val="18"/>
    </w:rPr>
  </w:style>
  <w:style w:type="paragraph" w:styleId="13">
    <w:name w:val="Normal (Web)"/>
    <w:basedOn w:val="1"/>
    <w:autoRedefine/>
    <w:qFormat/>
    <w:uiPriority w:val="0"/>
    <w:pPr>
      <w:spacing w:beforeAutospacing="1" w:afterAutospacing="1"/>
      <w:jc w:val="left"/>
    </w:pPr>
    <w:rPr>
      <w:rFonts w:cs="Times New Roman"/>
      <w:kern w:val="0"/>
      <w:sz w:val="24"/>
    </w:rPr>
  </w:style>
  <w:style w:type="paragraph" w:styleId="14">
    <w:name w:val="Body Text First Indent"/>
    <w:basedOn w:val="6"/>
    <w:qFormat/>
    <w:uiPriority w:val="0"/>
    <w:pPr>
      <w:ind w:firstLine="420" w:firstLineChars="100"/>
    </w:pPr>
  </w:style>
  <w:style w:type="table" w:styleId="16">
    <w:name w:val="Table Grid"/>
    <w:basedOn w:val="15"/>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autoRedefine/>
    <w:qFormat/>
    <w:uiPriority w:val="0"/>
  </w:style>
  <w:style w:type="character" w:styleId="20">
    <w:name w:val="Hyperlink"/>
    <w:autoRedefine/>
    <w:qFormat/>
    <w:uiPriority w:val="99"/>
    <w:rPr>
      <w:color w:val="0000FF"/>
      <w:u w:val="single"/>
    </w:rPr>
  </w:style>
  <w:style w:type="paragraph" w:customStyle="1" w:styleId="21">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2">
    <w:name w:val="正文缩进 字符"/>
    <w:link w:val="4"/>
    <w:autoRedefine/>
    <w:qFormat/>
    <w:uiPriority w:val="0"/>
    <w:rPr>
      <w:rFonts w:ascii="Times New Roman" w:hAnsi="Times New Roman" w:eastAsia="宋体" w:cs="Times New Roman"/>
      <w:kern w:val="2"/>
      <w:sz w:val="24"/>
      <w:szCs w:val="24"/>
    </w:rPr>
  </w:style>
  <w:style w:type="paragraph" w:styleId="2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501</Words>
  <Characters>544</Characters>
  <Lines>13</Lines>
  <Paragraphs>3</Paragraphs>
  <TotalTime>4</TotalTime>
  <ScaleCrop>false</ScaleCrop>
  <LinksUpToDate>false</LinksUpToDate>
  <CharactersWithSpaces>677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2026-06-09T01:05:37Z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