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48A7C3BF">
      <w:pPr>
        <w:spacing w:line="72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赤峰市妇幼保健院少年儿童生长发育智能评估与干预改善系统使用权项目</w:t>
      </w: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07</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3"/>
        <w:spacing w:line="720" w:lineRule="auto"/>
        <w:ind w:firstLine="0" w:firstLineChars="0"/>
        <w:jc w:val="center"/>
        <w:rPr>
          <w:rFonts w:ascii="黑体" w:hAnsi="黑体" w:eastAsia="黑体" w:cs="黑体"/>
          <w:color w:val="000000"/>
          <w:sz w:val="36"/>
          <w:szCs w:val="36"/>
        </w:rPr>
      </w:pPr>
    </w:p>
    <w:p w14:paraId="23497E6E">
      <w:pPr>
        <w:pStyle w:val="3"/>
        <w:spacing w:line="720" w:lineRule="auto"/>
        <w:ind w:firstLine="0" w:firstLineChars="0"/>
        <w:jc w:val="center"/>
        <w:rPr>
          <w:rFonts w:ascii="黑体" w:hAnsi="黑体" w:eastAsia="黑体" w:cs="黑体"/>
          <w:color w:val="000000"/>
          <w:sz w:val="36"/>
          <w:szCs w:val="36"/>
        </w:rPr>
      </w:pPr>
    </w:p>
    <w:p w14:paraId="20D4F4BA">
      <w:pPr>
        <w:pStyle w:val="3"/>
        <w:spacing w:line="720" w:lineRule="auto"/>
        <w:ind w:firstLine="0" w:firstLineChars="0"/>
        <w:jc w:val="center"/>
        <w:rPr>
          <w:rFonts w:ascii="黑体" w:hAnsi="黑体" w:eastAsia="黑体" w:cs="黑体"/>
          <w:color w:val="000000"/>
          <w:sz w:val="36"/>
          <w:szCs w:val="36"/>
        </w:r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12CC11E2">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供应商须为依法注册的独立法人、个体工商户，具备合法有效的营业执照。</w:t>
      </w:r>
    </w:p>
    <w:p w14:paraId="304FBC43">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3.参加采购活动前三年内，在经营活动中无重大违法记录承诺。</w:t>
      </w:r>
    </w:p>
    <w:p w14:paraId="24EAC204">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4.与项目相关的其他资质证书。</w:t>
      </w:r>
    </w:p>
    <w:p w14:paraId="388A8406">
      <w:pPr>
        <w:pStyle w:val="10"/>
        <w:numPr>
          <w:ilvl w:val="0"/>
          <w:numId w:val="0"/>
        </w:numPr>
        <w:ind w:leftChars="304"/>
        <w:rPr>
          <w:rFonts w:hint="default"/>
          <w:lang w:val="en-US" w:eastAsia="zh-CN"/>
        </w:rPr>
      </w:pPr>
      <w:r>
        <w:rPr>
          <w:rFonts w:hint="eastAsia" w:ascii="仿宋" w:hAnsi="仿宋" w:eastAsia="仿宋" w:cs="仿宋"/>
          <w:sz w:val="32"/>
          <w:szCs w:val="32"/>
          <w:lang w:val="en-US" w:eastAsia="zh-CN"/>
        </w:rPr>
        <w:t>5.本项目不接受联合体参与。</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7B083BE5">
      <w:pPr>
        <w:ind w:firstLine="640" w:firstLineChars="200"/>
        <w:jc w:val="left"/>
        <w:rPr>
          <w:rFonts w:hint="default" w:ascii="仿宋" w:hAnsi="仿宋" w:eastAsia="仿宋" w:cs="仿宋"/>
          <w:bCs/>
          <w:caps/>
          <w:kern w:val="2"/>
          <w:sz w:val="32"/>
          <w:szCs w:val="32"/>
          <w:lang w:val="en-US" w:eastAsia="zh-CN" w:bidi="ar-SA"/>
        </w:rPr>
      </w:pPr>
      <w:r>
        <w:rPr>
          <w:rFonts w:hint="eastAsia" w:ascii="仿宋" w:hAnsi="仿宋" w:eastAsia="仿宋" w:cs="仿宋"/>
          <w:bCs/>
          <w:caps/>
          <w:kern w:val="2"/>
          <w:sz w:val="32"/>
          <w:szCs w:val="32"/>
          <w:lang w:val="en-US" w:eastAsia="zh-CN" w:bidi="ar-SA"/>
        </w:rPr>
        <w:t>1.具备体格发育评估功能。支持中华05骨龄、TW3、GP骨龄等多种标准，AI智能骨龄评估准确率93%以上（骨龄误差0.5岁以内），可进行身高、体重、骨龄、预测成年身高等体格发育评价。可生成评价报告和管理方案。</w:t>
      </w:r>
    </w:p>
    <w:p w14:paraId="671A9F50">
      <w:pPr>
        <w:ind w:firstLine="640" w:firstLineChars="200"/>
        <w:jc w:val="left"/>
        <w:rPr>
          <w:rFonts w:hint="default" w:ascii="仿宋" w:hAnsi="仿宋" w:eastAsia="仿宋" w:cs="仿宋"/>
          <w:bCs/>
          <w:caps/>
          <w:kern w:val="2"/>
          <w:sz w:val="32"/>
          <w:szCs w:val="32"/>
          <w:lang w:val="en-US" w:eastAsia="zh-CN" w:bidi="ar-SA"/>
        </w:rPr>
      </w:pPr>
      <w:r>
        <w:rPr>
          <w:rFonts w:hint="eastAsia" w:ascii="仿宋" w:hAnsi="仿宋" w:eastAsia="仿宋" w:cs="仿宋"/>
          <w:bCs/>
          <w:caps/>
          <w:kern w:val="2"/>
          <w:sz w:val="32"/>
          <w:szCs w:val="32"/>
          <w:lang w:val="en-US" w:eastAsia="zh-CN" w:bidi="ar-SA"/>
        </w:rPr>
        <w:t>2.具备体质测评和运动处方功能，可出具体质测评报告，能根据不同问题开具运动处方，如长高、减重、体态、运动能力等。内置运动资源库和不同运动目的的处方模板。</w:t>
      </w:r>
    </w:p>
    <w:p w14:paraId="3F554A62">
      <w:pPr>
        <w:ind w:firstLine="640" w:firstLineChars="200"/>
        <w:jc w:val="left"/>
        <w:rPr>
          <w:rFonts w:hint="eastAsia" w:ascii="仿宋" w:hAnsi="仿宋" w:eastAsia="仿宋" w:cs="仿宋"/>
          <w:bCs/>
          <w:caps/>
          <w:kern w:val="2"/>
          <w:sz w:val="32"/>
          <w:szCs w:val="32"/>
          <w:lang w:val="en-US" w:eastAsia="zh-CN" w:bidi="ar-SA"/>
        </w:rPr>
      </w:pPr>
      <w:r>
        <w:rPr>
          <w:rFonts w:hint="eastAsia" w:ascii="仿宋" w:hAnsi="仿宋" w:eastAsia="仿宋" w:cs="仿宋"/>
          <w:bCs/>
          <w:caps/>
          <w:kern w:val="2"/>
          <w:sz w:val="32"/>
          <w:szCs w:val="32"/>
          <w:lang w:val="en-US" w:eastAsia="zh-CN" w:bidi="ar-SA"/>
        </w:rPr>
        <w:t>3.采用规范或适用国家标准：《中国青少年儿童手腕骨成熟度及评价方法》TY/T3001-2006；《中国0-18岁儿童青少年身高、体重标准化生长曲线》；《7 岁以下儿童生长标准》WS/T 423；《学龄儿童青少年超重与肥胖筛查》WS/T 586；《国民体质测评标准（幼儿部分2023修订）》、《国家学生体质健康标准（2014年修订）》。</w:t>
      </w:r>
    </w:p>
    <w:p w14:paraId="64F46089">
      <w:pPr>
        <w:ind w:firstLine="640" w:firstLineChars="200"/>
        <w:jc w:val="left"/>
        <w:rPr>
          <w:rFonts w:hint="eastAsia" w:ascii="仿宋" w:hAnsi="仿宋" w:eastAsia="仿宋" w:cs="仿宋"/>
          <w:bCs/>
          <w:caps/>
          <w:kern w:val="2"/>
          <w:sz w:val="32"/>
          <w:szCs w:val="32"/>
          <w:lang w:val="en-US" w:eastAsia="zh-CN" w:bidi="ar-SA"/>
        </w:rPr>
      </w:pPr>
      <w:r>
        <w:rPr>
          <w:rFonts w:hint="eastAsia" w:ascii="仿宋" w:hAnsi="仿宋" w:eastAsia="仿宋" w:cs="仿宋"/>
          <w:bCs/>
          <w:caps/>
          <w:kern w:val="2"/>
          <w:sz w:val="32"/>
          <w:szCs w:val="32"/>
          <w:lang w:val="en-US" w:eastAsia="zh-CN" w:bidi="ar-SA"/>
        </w:rPr>
        <w:t>4.本次购买模式为3年使用服务。包括智能体格发育评估功能使用权限3年，其中AI智能骨龄评估不限次数；运动处方功能使用权限3年，期间不限使用次数。</w:t>
      </w:r>
    </w:p>
    <w:p w14:paraId="2185653F">
      <w:pPr>
        <w:pStyle w:val="10"/>
        <w:numPr>
          <w:ilvl w:val="0"/>
          <w:numId w:val="0"/>
        </w:numPr>
        <w:ind w:firstLine="640" w:firstLineChars="200"/>
        <w:rPr>
          <w:rFonts w:hint="eastAsia" w:ascii="仿宋" w:hAnsi="仿宋" w:eastAsia="仿宋" w:cs="仿宋"/>
          <w:sz w:val="32"/>
          <w:szCs w:val="32"/>
          <w:lang w:eastAsia="zh-CN"/>
        </w:rPr>
        <w:sectPr>
          <w:type w:val="continuous"/>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bCs/>
          <w:caps/>
          <w:kern w:val="2"/>
          <w:sz w:val="32"/>
          <w:szCs w:val="32"/>
          <w:lang w:val="en-US" w:eastAsia="zh-CN" w:bidi="ar-SA"/>
        </w:rPr>
        <w:t>每年验收合格后在原标的不变的前提下进行续签，合计续签不超过三年</w:t>
      </w:r>
      <w:r>
        <w:rPr>
          <w:rFonts w:hint="default" w:ascii="仿宋" w:hAnsi="仿宋" w:eastAsia="仿宋" w:cs="仿宋"/>
          <w:sz w:val="32"/>
          <w:szCs w:val="32"/>
          <w:lang w:val="en-US" w:eastAsia="zh-CN"/>
        </w:rPr>
        <w:t>。</w:t>
      </w: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6F08FD4A">
      <w:pPr>
        <w:ind w:left="1959" w:leftChars="266" w:hanging="1400" w:hangingChars="500"/>
        <w:rPr>
          <w:rFonts w:hint="eastAsia"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赤峰市妇幼保健院少年儿童生长发育智能评估与干预改善系统使用权项目</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6160B32A">
            <w:pPr>
              <w:numPr>
                <w:ilvl w:val="0"/>
                <w:numId w:val="0"/>
              </w:numPr>
              <w:jc w:val="center"/>
              <w:rPr>
                <w:rFonts w:hint="default" w:ascii="仿宋" w:hAnsi="仿宋" w:eastAsia="仿宋" w:cs="仿宋"/>
                <w:kern w:val="2"/>
                <w:sz w:val="32"/>
                <w:szCs w:val="32"/>
                <w:lang w:val="en-US" w:eastAsia="zh-CN" w:bidi="ar-SA"/>
              </w:rPr>
            </w:pPr>
            <w:r>
              <w:rPr>
                <w:rFonts w:hint="default" w:ascii="仿宋" w:hAnsi="仿宋" w:eastAsia="仿宋" w:cs="仿宋"/>
                <w:kern w:val="2"/>
                <w:sz w:val="28"/>
                <w:szCs w:val="28"/>
                <w:lang w:val="en-US" w:eastAsia="zh-CN" w:bidi="ar-SA"/>
              </w:rPr>
              <w:t>赤峰市妇幼保健院少年儿童生长发育智能评估与干预改善系统使用权项目</w:t>
            </w:r>
          </w:p>
        </w:tc>
        <w:tc>
          <w:tcPr>
            <w:tcW w:w="1746" w:type="dxa"/>
            <w:vAlign w:val="center"/>
          </w:tcPr>
          <w:p w14:paraId="2DEDC553">
            <w:pPr>
              <w:jc w:val="center"/>
              <w:rPr>
                <w:rFonts w:hint="default"/>
                <w:vertAlign w:val="baseline"/>
                <w:lang w:val="en-US" w:eastAsia="zh-CN"/>
              </w:rPr>
            </w:pPr>
            <w:r>
              <w:rPr>
                <w:rFonts w:hint="eastAsia"/>
                <w:vertAlign w:val="baseline"/>
                <w:lang w:val="en-US" w:eastAsia="zh-CN"/>
              </w:rPr>
              <w:t>26000元/年</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2B4DB7C6">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3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0FD1FF9F">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供应商须为依法注册的独立法人、个体工商户，具备合法有效的营业执照。</w:t>
      </w:r>
    </w:p>
    <w:p w14:paraId="6C16BD19">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3.参加采购活动前三年内，在经营活动中无重大违法记录承诺。</w:t>
      </w:r>
    </w:p>
    <w:p w14:paraId="333E4EE2">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4.与项目相关的其他资质证书。</w:t>
      </w:r>
    </w:p>
    <w:p w14:paraId="52FEC610">
      <w:pPr>
        <w:pStyle w:val="10"/>
        <w:numPr>
          <w:ilvl w:val="0"/>
          <w:numId w:val="0"/>
        </w:numPr>
        <w:ind w:leftChars="304"/>
        <w:rPr>
          <w:rFonts w:hint="default"/>
          <w:lang w:val="en-US" w:eastAsia="zh-CN"/>
        </w:rPr>
      </w:pPr>
      <w:r>
        <w:rPr>
          <w:rFonts w:hint="eastAsia" w:ascii="仿宋" w:hAnsi="仿宋" w:eastAsia="仿宋" w:cs="仿宋"/>
          <w:sz w:val="32"/>
          <w:szCs w:val="32"/>
          <w:lang w:val="en-US" w:eastAsia="zh-CN"/>
        </w:rPr>
        <w:t>5.本项目不接受联合体参与。</w:t>
      </w:r>
    </w:p>
    <w:p w14:paraId="40FC21E4">
      <w:pPr>
        <w:pStyle w:val="3"/>
        <w:ind w:left="0" w:leftChars="0" w:firstLine="0" w:firstLineChars="0"/>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5"/>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5"/>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5"/>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bookmarkStart w:id="0" w:name="_GoBack"/>
      <w:bookmarkEnd w:id="0"/>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6"/>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6"/>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6"/>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6"/>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B77B109D"/>
    <w:multiLevelType w:val="singleLevel"/>
    <w:tmpl w:val="B77B109D"/>
    <w:lvl w:ilvl="0" w:tentative="0">
      <w:start w:val="1"/>
      <w:numFmt w:val="decimal"/>
      <w:lvlText w:val="%1."/>
      <w:lvlJc w:val="left"/>
      <w:pPr>
        <w:tabs>
          <w:tab w:val="left" w:pos="312"/>
        </w:tabs>
      </w:pPr>
    </w:lvl>
  </w:abstractNum>
  <w:abstractNum w:abstractNumId="5">
    <w:nsid w:val="48373D13"/>
    <w:multiLevelType w:val="singleLevel"/>
    <w:tmpl w:val="48373D13"/>
    <w:lvl w:ilvl="0" w:tentative="0">
      <w:start w:val="1"/>
      <w:numFmt w:val="decimal"/>
      <w:suff w:val="nothing"/>
      <w:lvlText w:val="%1、"/>
      <w:lvlJc w:val="left"/>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B93950"/>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ED4BFB"/>
    <w:rsid w:val="3724642A"/>
    <w:rsid w:val="375A4E1C"/>
    <w:rsid w:val="3D223AD0"/>
    <w:rsid w:val="3D620704"/>
    <w:rsid w:val="3F907DCF"/>
    <w:rsid w:val="3F9A24C3"/>
    <w:rsid w:val="40BF0639"/>
    <w:rsid w:val="42772083"/>
    <w:rsid w:val="43BC51DB"/>
    <w:rsid w:val="44983FC9"/>
    <w:rsid w:val="44B953D3"/>
    <w:rsid w:val="46E2098A"/>
    <w:rsid w:val="487E65E2"/>
    <w:rsid w:val="4B5160DF"/>
    <w:rsid w:val="4BF26F96"/>
    <w:rsid w:val="4D957C46"/>
    <w:rsid w:val="4E183B5F"/>
    <w:rsid w:val="52791558"/>
    <w:rsid w:val="52F67C97"/>
    <w:rsid w:val="546112B1"/>
    <w:rsid w:val="55C776C9"/>
    <w:rsid w:val="57811AFA"/>
    <w:rsid w:val="59105CF4"/>
    <w:rsid w:val="59586E73"/>
    <w:rsid w:val="59B37CF5"/>
    <w:rsid w:val="5B064C80"/>
    <w:rsid w:val="5B0C652F"/>
    <w:rsid w:val="5BBD056E"/>
    <w:rsid w:val="5BEF7A26"/>
    <w:rsid w:val="5DF91422"/>
    <w:rsid w:val="5EAD348F"/>
    <w:rsid w:val="5ED85E79"/>
    <w:rsid w:val="606D5884"/>
    <w:rsid w:val="60F90F48"/>
    <w:rsid w:val="616E1AD4"/>
    <w:rsid w:val="619C6F40"/>
    <w:rsid w:val="61D429F9"/>
    <w:rsid w:val="63B20CCB"/>
    <w:rsid w:val="642F4DB7"/>
    <w:rsid w:val="65150728"/>
    <w:rsid w:val="698664F0"/>
    <w:rsid w:val="6BF727FC"/>
    <w:rsid w:val="6CA853A6"/>
    <w:rsid w:val="70ED2322"/>
    <w:rsid w:val="71B264CC"/>
    <w:rsid w:val="74BC5A2B"/>
    <w:rsid w:val="74F35BE5"/>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3185</Words>
  <Characters>3294</Characters>
  <Lines>13</Lines>
  <Paragraphs>3</Paragraphs>
  <TotalTime>3</TotalTime>
  <ScaleCrop>false</ScaleCrop>
  <LinksUpToDate>false</LinksUpToDate>
  <CharactersWithSpaces>3803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2026-07-15T07:50:12Z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