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4F8073E8">
      <w:pPr>
        <w:spacing w:line="72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赤峰市妇幼保健院间歇式压力治疗系统</w:t>
      </w: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lang w:val="en-US" w:eastAsia="zh-CN"/>
        </w:rPr>
        <w:t>项目</w:t>
      </w: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4"/>
        <w:ind w:firstLine="480"/>
      </w:pPr>
    </w:p>
    <w:p w14:paraId="37166BDE">
      <w:pPr>
        <w:pStyle w:val="4"/>
        <w:ind w:firstLine="480"/>
      </w:pPr>
    </w:p>
    <w:p w14:paraId="1C207200">
      <w:pPr>
        <w:pStyle w:val="4"/>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4"/>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06</w:t>
      </w:r>
      <w:r>
        <w:rPr>
          <w:rFonts w:hint="eastAsia" w:ascii="仿宋_GB2312" w:hAnsi="宋体" w:eastAsia="仿宋_GB2312" w:cs="Arial"/>
          <w:b/>
          <w:bCs/>
          <w:color w:val="000000"/>
          <w:sz w:val="32"/>
          <w:szCs w:val="32"/>
        </w:rPr>
        <w:t>月</w:t>
      </w:r>
    </w:p>
    <w:p w14:paraId="185781E2">
      <w:pPr>
        <w:pStyle w:val="4"/>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4"/>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4"/>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4"/>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技术参数响应表（模板）</w:t>
      </w:r>
    </w:p>
    <w:p w14:paraId="7D3625DF">
      <w:pPr>
        <w:pStyle w:val="4"/>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4"/>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4"/>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4"/>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4"/>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4"/>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4"/>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4"/>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4"/>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4"/>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4"/>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4"/>
        <w:spacing w:line="720" w:lineRule="auto"/>
        <w:ind w:firstLine="0" w:firstLineChars="0"/>
        <w:jc w:val="center"/>
        <w:rPr>
          <w:rFonts w:ascii="黑体" w:hAnsi="黑体" w:eastAsia="黑体" w:cs="黑体"/>
          <w:color w:val="000000"/>
          <w:sz w:val="36"/>
          <w:szCs w:val="36"/>
        </w:rPr>
      </w:pPr>
    </w:p>
    <w:p w14:paraId="23497E6E">
      <w:pPr>
        <w:pStyle w:val="4"/>
        <w:spacing w:line="720" w:lineRule="auto"/>
        <w:ind w:firstLine="0" w:firstLineChars="0"/>
        <w:jc w:val="center"/>
        <w:rPr>
          <w:rFonts w:ascii="黑体" w:hAnsi="黑体" w:eastAsia="黑体" w:cs="黑体"/>
          <w:color w:val="000000"/>
          <w:sz w:val="36"/>
          <w:szCs w:val="36"/>
        </w:rPr>
      </w:pPr>
    </w:p>
    <w:p w14:paraId="20D4F4BA">
      <w:pPr>
        <w:pStyle w:val="4"/>
        <w:spacing w:line="720" w:lineRule="auto"/>
        <w:ind w:firstLine="0" w:firstLineChars="0"/>
        <w:jc w:val="center"/>
        <w:rPr>
          <w:rFonts w:ascii="黑体" w:hAnsi="黑体" w:eastAsia="黑体" w:cs="黑体"/>
          <w:color w:val="000000"/>
          <w:sz w:val="36"/>
          <w:szCs w:val="36"/>
        </w:rPr>
      </w:pPr>
    </w:p>
    <w:p w14:paraId="78CED18B">
      <w:pPr>
        <w:pStyle w:val="4"/>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二、技术参数</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1"/>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24EAC204">
      <w:pPr>
        <w:pStyle w:val="11"/>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5.与项目相关的其他资质证书。</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二、参数表</w:t>
      </w:r>
    </w:p>
    <w:tbl>
      <w:tblPr>
        <w:tblStyle w:val="14"/>
        <w:tblW w:w="9551" w:type="dxa"/>
        <w:tblInd w:w="-289"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724"/>
        <w:gridCol w:w="1655"/>
        <w:gridCol w:w="7172"/>
      </w:tblGrid>
      <w:tr w14:paraId="43490E7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PrEx>
        <w:trPr>
          <w:trHeight w:val="425" w:hRule="atLeast"/>
        </w:trPr>
        <w:tc>
          <w:tcPr>
            <w:tcW w:w="724" w:type="dxa"/>
            <w:tcBorders>
              <w:bottom w:val="single" w:color="000000" w:sz="4" w:space="0"/>
              <w:right w:val="single" w:color="000000" w:sz="4" w:space="0"/>
            </w:tcBorders>
            <w:shd w:val="clear" w:color="auto" w:fill="auto"/>
            <w:noWrap/>
            <w:vAlign w:val="center"/>
          </w:tcPr>
          <w:p w14:paraId="60D68950">
            <w:pPr>
              <w:widowControl/>
              <w:adjustRightInd w:val="0"/>
              <w:snapToGrid w:val="0"/>
              <w:jc w:val="center"/>
              <w:textAlignment w:val="center"/>
              <w:rPr>
                <w:rFonts w:ascii="Times New Roman" w:hAnsi="Times New Roman"/>
                <w:b/>
                <w:bCs/>
                <w:color w:val="auto"/>
                <w:sz w:val="18"/>
                <w:szCs w:val="18"/>
              </w:rPr>
            </w:pPr>
            <w:r>
              <w:rPr>
                <w:rFonts w:ascii="Times New Roman" w:hAnsi="Times New Roman"/>
                <w:b/>
                <w:bCs/>
                <w:color w:val="auto"/>
                <w:kern w:val="0"/>
                <w:sz w:val="24"/>
                <w:lang w:bidi="ar"/>
              </w:rPr>
              <w:t>序号</w:t>
            </w:r>
          </w:p>
        </w:tc>
        <w:tc>
          <w:tcPr>
            <w:tcW w:w="8827" w:type="dxa"/>
            <w:gridSpan w:val="2"/>
            <w:tcBorders>
              <w:left w:val="single" w:color="000000" w:sz="4" w:space="0"/>
              <w:bottom w:val="single" w:color="000000" w:sz="4" w:space="0"/>
            </w:tcBorders>
            <w:shd w:val="clear" w:color="auto" w:fill="auto"/>
            <w:vAlign w:val="center"/>
          </w:tcPr>
          <w:p w14:paraId="7DFCF719">
            <w:pPr>
              <w:widowControl/>
              <w:adjustRightInd w:val="0"/>
              <w:snapToGrid w:val="0"/>
              <w:jc w:val="center"/>
              <w:textAlignment w:val="center"/>
              <w:rPr>
                <w:rFonts w:ascii="Times New Roman" w:hAnsi="Times New Roman"/>
                <w:b/>
                <w:bCs/>
                <w:color w:val="auto"/>
                <w:kern w:val="0"/>
                <w:sz w:val="18"/>
                <w:szCs w:val="18"/>
                <w:lang w:bidi="ar"/>
              </w:rPr>
            </w:pPr>
            <w:r>
              <w:rPr>
                <w:rFonts w:ascii="Times New Roman" w:hAnsi="Times New Roman"/>
                <w:b/>
                <w:bCs/>
                <w:color w:val="auto"/>
                <w:kern w:val="0"/>
                <w:sz w:val="24"/>
                <w:lang w:bidi="ar"/>
              </w:rPr>
              <w:t>产品技术参数</w:t>
            </w:r>
          </w:p>
        </w:tc>
      </w:tr>
      <w:tr w14:paraId="4AA2B4E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1A3D7A54">
            <w:pPr>
              <w:widowControl/>
              <w:adjustRightInd w:val="0"/>
              <w:snapToGrid w:val="0"/>
              <w:jc w:val="center"/>
              <w:textAlignment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1F3A9">
            <w:pPr>
              <w:widowControl/>
              <w:adjustRightInd w:val="0"/>
              <w:snapToGrid w:val="0"/>
              <w:jc w:val="left"/>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kern w:val="0"/>
                <w:sz w:val="18"/>
                <w:szCs w:val="18"/>
                <w:lang w:val="en-US" w:eastAsia="zh-CN" w:bidi="ar"/>
              </w:rPr>
              <w:t>显示系统</w:t>
            </w:r>
          </w:p>
        </w:tc>
        <w:tc>
          <w:tcPr>
            <w:tcW w:w="7172" w:type="dxa"/>
            <w:tcBorders>
              <w:top w:val="single" w:color="000000" w:sz="4" w:space="0"/>
              <w:left w:val="single" w:color="000000" w:sz="4" w:space="0"/>
              <w:bottom w:val="single" w:color="000000" w:sz="4" w:space="0"/>
            </w:tcBorders>
            <w:shd w:val="clear" w:color="auto" w:fill="auto"/>
            <w:vAlign w:val="center"/>
          </w:tcPr>
          <w:p w14:paraId="11F91A1B">
            <w:pPr>
              <w:widowControl/>
              <w:adjustRightInd w:val="0"/>
              <w:snapToGrid w:val="0"/>
              <w:jc w:val="left"/>
              <w:textAlignment w:val="center"/>
              <w:rPr>
                <w:rFonts w:hint="default" w:ascii="Times New Roman" w:hAnsi="Times New Roman"/>
                <w:color w:val="auto"/>
                <w:sz w:val="18"/>
                <w:szCs w:val="18"/>
                <w:lang w:val="en-US"/>
              </w:rPr>
            </w:pPr>
            <w:r>
              <w:rPr>
                <w:rFonts w:hint="eastAsia" w:ascii="Times New Roman" w:hAnsi="Times New Roman"/>
                <w:color w:val="auto"/>
                <w:kern w:val="0"/>
                <w:sz w:val="18"/>
                <w:szCs w:val="18"/>
                <w:lang w:val="en-US" w:eastAsia="zh-CN" w:bidi="ar"/>
              </w:rPr>
              <w:t>5.7</w:t>
            </w:r>
            <w:r>
              <w:rPr>
                <w:rFonts w:ascii="Times New Roman" w:hAnsi="Times New Roman"/>
                <w:color w:val="auto"/>
                <w:kern w:val="0"/>
                <w:sz w:val="18"/>
                <w:szCs w:val="18"/>
                <w:lang w:bidi="ar"/>
              </w:rPr>
              <w:t>寸</w:t>
            </w:r>
            <w:r>
              <w:rPr>
                <w:rFonts w:hint="eastAsia" w:ascii="Times New Roman" w:hAnsi="Times New Roman"/>
                <w:color w:val="auto"/>
                <w:kern w:val="0"/>
                <w:sz w:val="18"/>
                <w:szCs w:val="18"/>
                <w:lang w:val="en-US" w:eastAsia="zh-CN" w:bidi="ar"/>
              </w:rPr>
              <w:t>彩色液晶显示系统，电容触摸屏</w:t>
            </w:r>
          </w:p>
        </w:tc>
      </w:tr>
      <w:tr w14:paraId="5EF585B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510AD5FA">
            <w:pPr>
              <w:widowControl/>
              <w:adjustRightInd w:val="0"/>
              <w:snapToGrid w:val="0"/>
              <w:jc w:val="center"/>
              <w:textAlignment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55F10">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备用电池</w:t>
            </w:r>
          </w:p>
        </w:tc>
        <w:tc>
          <w:tcPr>
            <w:tcW w:w="7172" w:type="dxa"/>
            <w:tcBorders>
              <w:top w:val="single" w:color="000000" w:sz="4" w:space="0"/>
              <w:left w:val="single" w:color="000000" w:sz="4" w:space="0"/>
              <w:bottom w:val="single" w:color="000000" w:sz="4" w:space="0"/>
            </w:tcBorders>
            <w:shd w:val="clear" w:color="auto" w:fill="auto"/>
            <w:vAlign w:val="center"/>
          </w:tcPr>
          <w:p w14:paraId="3DE2727D">
            <w:pPr>
              <w:widowControl/>
              <w:adjustRightInd w:val="0"/>
              <w:snapToGrid w:val="0"/>
              <w:jc w:val="left"/>
              <w:textAlignment w:val="center"/>
              <w:rPr>
                <w:rFonts w:hint="default" w:ascii="Times New Roman" w:hAnsi="Times New Roman" w:cs="Times New Roman"/>
                <w:color w:val="auto"/>
                <w:sz w:val="18"/>
                <w:szCs w:val="21"/>
                <w:lang w:val="en-US" w:eastAsia="zh-CN"/>
              </w:rPr>
            </w:pPr>
            <w:r>
              <w:rPr>
                <w:rFonts w:hint="eastAsia" w:ascii="Times New Roman" w:hAnsi="Times New Roman" w:cs="Times New Roman"/>
                <w:color w:val="auto"/>
                <w:sz w:val="18"/>
                <w:szCs w:val="21"/>
                <w:lang w:val="en-US" w:eastAsia="zh-CN"/>
              </w:rPr>
              <w:t>电池待机续航≥8h</w:t>
            </w:r>
          </w:p>
        </w:tc>
      </w:tr>
      <w:tr w14:paraId="59F49E9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7C78D0F1">
            <w:pPr>
              <w:widowControl/>
              <w:adjustRightInd w:val="0"/>
              <w:snapToGrid w:val="0"/>
              <w:jc w:val="center"/>
              <w:textAlignment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3</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5126E">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充电控制</w:t>
            </w:r>
          </w:p>
        </w:tc>
        <w:tc>
          <w:tcPr>
            <w:tcW w:w="7172" w:type="dxa"/>
            <w:tcBorders>
              <w:top w:val="single" w:color="000000" w:sz="4" w:space="0"/>
              <w:left w:val="single" w:color="000000" w:sz="4" w:space="0"/>
              <w:bottom w:val="single" w:color="000000" w:sz="4" w:space="0"/>
            </w:tcBorders>
            <w:shd w:val="clear" w:color="auto" w:fill="auto"/>
            <w:vAlign w:val="center"/>
          </w:tcPr>
          <w:p w14:paraId="76E362B9">
            <w:pPr>
              <w:widowControl/>
              <w:adjustRightInd w:val="0"/>
              <w:snapToGrid w:val="0"/>
              <w:jc w:val="left"/>
              <w:textAlignment w:val="center"/>
              <w:rPr>
                <w:rFonts w:hint="default" w:ascii="Times New Roman" w:hAnsi="Times New Roman" w:eastAsia="宋体" w:cs="Times New Roman"/>
                <w:color w:val="auto"/>
                <w:sz w:val="18"/>
                <w:szCs w:val="21"/>
                <w:lang w:val="en-US" w:eastAsia="zh-CN"/>
              </w:rPr>
            </w:pPr>
            <w:r>
              <w:rPr>
                <w:rFonts w:hint="eastAsia" w:ascii="Times New Roman" w:hAnsi="Times New Roman" w:cs="Times New Roman"/>
                <w:color w:val="auto"/>
                <w:sz w:val="18"/>
                <w:szCs w:val="21"/>
                <w:lang w:val="en-US" w:eastAsia="zh-CN"/>
              </w:rPr>
              <w:t>连接</w:t>
            </w:r>
            <w:r>
              <w:rPr>
                <w:rFonts w:hint="eastAsia" w:ascii="Times New Roman" w:hAnsi="Times New Roman" w:eastAsia="宋体" w:cs="Times New Roman"/>
                <w:color w:val="auto"/>
                <w:sz w:val="18"/>
                <w:szCs w:val="21"/>
                <w:lang w:val="en-US" w:eastAsia="zh-CN"/>
              </w:rPr>
              <w:t>AC电源自动充电，无需开机约</w:t>
            </w:r>
            <w:r>
              <w:rPr>
                <w:rFonts w:hint="eastAsia" w:ascii="Times New Roman" w:hAnsi="Times New Roman" w:cs="Times New Roman"/>
                <w:color w:val="auto"/>
                <w:sz w:val="18"/>
                <w:szCs w:val="21"/>
                <w:lang w:val="en-US" w:eastAsia="zh-CN"/>
              </w:rPr>
              <w:t>，</w:t>
            </w:r>
            <w:r>
              <w:rPr>
                <w:rFonts w:hint="eastAsia" w:ascii="Times New Roman" w:hAnsi="Times New Roman" w:eastAsia="宋体" w:cs="Times New Roman"/>
                <w:color w:val="auto"/>
                <w:sz w:val="18"/>
                <w:szCs w:val="21"/>
                <w:lang w:val="en-US" w:eastAsia="zh-CN"/>
              </w:rPr>
              <w:t>2小时充满电。</w:t>
            </w:r>
          </w:p>
        </w:tc>
      </w:tr>
      <w:tr w14:paraId="7B2473F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327D770F">
            <w:pPr>
              <w:widowControl/>
              <w:adjustRightInd w:val="0"/>
              <w:snapToGrid w:val="0"/>
              <w:jc w:val="center"/>
              <w:textAlignment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F569">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感观指示</w:t>
            </w:r>
          </w:p>
        </w:tc>
        <w:tc>
          <w:tcPr>
            <w:tcW w:w="7172" w:type="dxa"/>
            <w:tcBorders>
              <w:top w:val="single" w:color="000000" w:sz="4" w:space="0"/>
              <w:left w:val="single" w:color="000000" w:sz="4" w:space="0"/>
              <w:bottom w:val="single" w:color="000000" w:sz="4" w:space="0"/>
            </w:tcBorders>
            <w:shd w:val="clear" w:color="auto" w:fill="auto"/>
            <w:vAlign w:val="center"/>
          </w:tcPr>
          <w:p w14:paraId="31F223BD">
            <w:pPr>
              <w:widowControl/>
              <w:adjustRightInd w:val="0"/>
              <w:snapToGrid w:val="0"/>
              <w:jc w:val="left"/>
              <w:textAlignment w:val="center"/>
              <w:rPr>
                <w:rFonts w:hint="default" w:ascii="Times New Roman" w:hAnsi="Times New Roman" w:eastAsia="宋体" w:cs="Times New Roman"/>
                <w:color w:val="auto"/>
                <w:sz w:val="18"/>
                <w:szCs w:val="21"/>
                <w:lang w:val="en-US" w:eastAsia="zh-CN"/>
              </w:rPr>
            </w:pPr>
            <w:r>
              <w:rPr>
                <w:rFonts w:hint="eastAsia" w:ascii="Times New Roman" w:hAnsi="Times New Roman" w:cs="Times New Roman"/>
                <w:strike w:val="0"/>
                <w:color w:val="auto"/>
                <w:sz w:val="18"/>
                <w:szCs w:val="21"/>
                <w:lang w:val="en-US" w:eastAsia="zh-CN"/>
              </w:rPr>
              <w:t>充电指示</w:t>
            </w:r>
            <w:r>
              <w:rPr>
                <w:rFonts w:hint="eastAsia" w:ascii="Times New Roman" w:hAnsi="Times New Roman" w:eastAsia="宋体" w:cs="Times New Roman"/>
                <w:color w:val="auto"/>
                <w:sz w:val="18"/>
                <w:szCs w:val="21"/>
                <w:lang w:val="en-US" w:eastAsia="zh-CN"/>
              </w:rPr>
              <w:t>，</w:t>
            </w:r>
            <w:r>
              <w:rPr>
                <w:rFonts w:hint="eastAsia" w:ascii="Times New Roman" w:hAnsi="Times New Roman" w:cs="Times New Roman"/>
                <w:strike w:val="0"/>
                <w:color w:val="auto"/>
                <w:sz w:val="18"/>
                <w:szCs w:val="21"/>
                <w:lang w:val="en-US" w:eastAsia="zh-CN"/>
              </w:rPr>
              <w:t>电源指示</w:t>
            </w:r>
            <w:r>
              <w:rPr>
                <w:rFonts w:hint="eastAsia" w:ascii="Times New Roman" w:hAnsi="Times New Roman" w:eastAsia="宋体" w:cs="Times New Roman"/>
                <w:color w:val="auto"/>
                <w:sz w:val="18"/>
                <w:szCs w:val="21"/>
                <w:lang w:val="en-US" w:eastAsia="zh-CN"/>
              </w:rPr>
              <w:t>，</w:t>
            </w:r>
            <w:r>
              <w:rPr>
                <w:rFonts w:hint="eastAsia" w:ascii="Times New Roman" w:hAnsi="Times New Roman" w:cs="Times New Roman"/>
                <w:color w:val="auto"/>
                <w:sz w:val="18"/>
                <w:szCs w:val="21"/>
                <w:lang w:val="en-US" w:eastAsia="zh-CN"/>
              </w:rPr>
              <w:t>运行</w:t>
            </w:r>
            <w:r>
              <w:rPr>
                <w:rFonts w:hint="eastAsia" w:ascii="Times New Roman" w:hAnsi="Times New Roman" w:eastAsia="宋体" w:cs="Times New Roman"/>
                <w:color w:val="auto"/>
                <w:sz w:val="18"/>
                <w:szCs w:val="21"/>
                <w:lang w:val="en-US" w:eastAsia="zh-CN"/>
              </w:rPr>
              <w:t>状态</w:t>
            </w:r>
          </w:p>
        </w:tc>
      </w:tr>
      <w:tr w14:paraId="69B1C1F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22127A4E">
            <w:pPr>
              <w:widowControl/>
              <w:adjustRightInd w:val="0"/>
              <w:snapToGrid w:val="0"/>
              <w:jc w:val="center"/>
              <w:textAlignment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281D8">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开机自检</w:t>
            </w:r>
            <w:r>
              <w:rPr>
                <w:rFonts w:hint="eastAsia" w:ascii="微软雅黑" w:hAnsi="微软雅黑" w:eastAsia="微软雅黑" w:cs="微软雅黑"/>
                <w:b/>
                <w:bCs/>
                <w:color w:val="auto"/>
                <w:kern w:val="0"/>
                <w:sz w:val="20"/>
                <w:szCs w:val="20"/>
                <w:lang w:val="en-US" w:eastAsia="zh-CN" w:bidi="ar"/>
              </w:rPr>
              <w:t>★</w:t>
            </w:r>
          </w:p>
        </w:tc>
        <w:tc>
          <w:tcPr>
            <w:tcW w:w="7172" w:type="dxa"/>
            <w:tcBorders>
              <w:top w:val="single" w:color="000000" w:sz="4" w:space="0"/>
              <w:left w:val="single" w:color="000000" w:sz="4" w:space="0"/>
              <w:bottom w:val="single" w:color="000000" w:sz="4" w:space="0"/>
            </w:tcBorders>
            <w:shd w:val="clear" w:color="auto" w:fill="auto"/>
            <w:vAlign w:val="center"/>
          </w:tcPr>
          <w:p w14:paraId="527D135C">
            <w:pPr>
              <w:widowControl/>
              <w:adjustRightInd w:val="0"/>
              <w:snapToGrid w:val="0"/>
              <w:jc w:val="left"/>
              <w:textAlignment w:val="center"/>
              <w:rPr>
                <w:rFonts w:hint="default" w:ascii="Times New Roman" w:hAnsi="Times New Roman" w:eastAsia="宋体" w:cs="Times New Roman"/>
                <w:color w:val="auto"/>
                <w:sz w:val="18"/>
                <w:szCs w:val="21"/>
                <w:lang w:val="en-US" w:eastAsia="zh-CN"/>
              </w:rPr>
            </w:pPr>
            <w:r>
              <w:rPr>
                <w:rFonts w:hint="eastAsia" w:ascii="Times New Roman" w:hAnsi="Times New Roman" w:eastAsia="宋体" w:cs="Times New Roman"/>
                <w:color w:val="auto"/>
                <w:sz w:val="18"/>
                <w:szCs w:val="21"/>
                <w:lang w:val="en-US" w:eastAsia="zh-CN"/>
              </w:rPr>
              <w:t>每次开机，设备会进行自检，有故障时会进行提示</w:t>
            </w:r>
          </w:p>
        </w:tc>
      </w:tr>
      <w:tr w14:paraId="1FA3717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16BE6C2A">
            <w:pPr>
              <w:widowControl/>
              <w:adjustRightInd w:val="0"/>
              <w:snapToGrid w:val="0"/>
              <w:jc w:val="center"/>
              <w:textAlignment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6</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26D5">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自校准</w:t>
            </w:r>
          </w:p>
        </w:tc>
        <w:tc>
          <w:tcPr>
            <w:tcW w:w="7172" w:type="dxa"/>
            <w:tcBorders>
              <w:top w:val="single" w:color="000000" w:sz="4" w:space="0"/>
              <w:left w:val="single" w:color="000000" w:sz="4" w:space="0"/>
              <w:bottom w:val="single" w:color="000000" w:sz="4" w:space="0"/>
            </w:tcBorders>
            <w:shd w:val="clear" w:color="auto" w:fill="auto"/>
            <w:vAlign w:val="center"/>
          </w:tcPr>
          <w:p w14:paraId="333A8E9B">
            <w:pPr>
              <w:widowControl/>
              <w:adjustRightInd w:val="0"/>
              <w:snapToGrid w:val="0"/>
              <w:jc w:val="left"/>
              <w:textAlignment w:val="center"/>
              <w:rPr>
                <w:rFonts w:hint="default" w:ascii="Times New Roman" w:hAnsi="Times New Roman" w:eastAsia="宋体" w:cs="Times New Roman"/>
                <w:color w:val="auto"/>
                <w:sz w:val="18"/>
                <w:szCs w:val="21"/>
                <w:lang w:val="en-US" w:eastAsia="zh-CN"/>
              </w:rPr>
            </w:pPr>
            <w:r>
              <w:rPr>
                <w:rFonts w:hint="eastAsia" w:ascii="Times New Roman" w:hAnsi="Times New Roman" w:eastAsia="宋体" w:cs="Times New Roman"/>
                <w:color w:val="auto"/>
                <w:sz w:val="18"/>
                <w:szCs w:val="21"/>
                <w:lang w:val="en-US" w:eastAsia="zh-CN"/>
              </w:rPr>
              <w:t>每次开机，设备会进行零点校准，使压力值更加准确</w:t>
            </w:r>
          </w:p>
        </w:tc>
      </w:tr>
      <w:tr w14:paraId="1C4D96BB">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7CFAD6CA">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7</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5F2AE">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记忆系统</w:t>
            </w:r>
          </w:p>
        </w:tc>
        <w:tc>
          <w:tcPr>
            <w:tcW w:w="7172" w:type="dxa"/>
            <w:tcBorders>
              <w:top w:val="single" w:color="000000" w:sz="4" w:space="0"/>
              <w:left w:val="single" w:color="000000" w:sz="4" w:space="0"/>
              <w:bottom w:val="single" w:color="000000" w:sz="4" w:space="0"/>
            </w:tcBorders>
            <w:shd w:val="clear" w:color="auto" w:fill="auto"/>
            <w:vAlign w:val="center"/>
          </w:tcPr>
          <w:p w14:paraId="6A750E87">
            <w:pPr>
              <w:widowControl/>
              <w:adjustRightInd w:val="0"/>
              <w:snapToGrid w:val="0"/>
              <w:jc w:val="left"/>
              <w:textAlignment w:val="center"/>
              <w:rPr>
                <w:rFonts w:hint="default" w:ascii="Times New Roman" w:hAnsi="Times New Roman" w:eastAsia="宋体" w:cs="Times New Roman"/>
                <w:color w:val="auto"/>
                <w:sz w:val="18"/>
                <w:szCs w:val="21"/>
                <w:lang w:val="en-US" w:eastAsia="zh-CN"/>
              </w:rPr>
            </w:pPr>
            <w:r>
              <w:rPr>
                <w:rFonts w:hint="eastAsia" w:ascii="Times New Roman" w:hAnsi="Times New Roman" w:eastAsia="宋体" w:cs="Times New Roman"/>
                <w:color w:val="auto"/>
                <w:sz w:val="18"/>
                <w:szCs w:val="21"/>
                <w:lang w:val="en-US" w:eastAsia="zh-CN"/>
              </w:rPr>
              <w:t>自动配置为上一次的治疗参数</w:t>
            </w:r>
          </w:p>
        </w:tc>
      </w:tr>
      <w:tr w14:paraId="0C726DD8">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5CD67DCC">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660F7">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实时压力显示</w:t>
            </w:r>
          </w:p>
        </w:tc>
        <w:tc>
          <w:tcPr>
            <w:tcW w:w="7172" w:type="dxa"/>
            <w:tcBorders>
              <w:top w:val="single" w:color="000000" w:sz="4" w:space="0"/>
              <w:left w:val="single" w:color="000000" w:sz="4" w:space="0"/>
              <w:bottom w:val="single" w:color="000000" w:sz="4" w:space="0"/>
            </w:tcBorders>
            <w:shd w:val="clear" w:color="auto" w:fill="auto"/>
            <w:vAlign w:val="center"/>
          </w:tcPr>
          <w:p w14:paraId="48FF225B">
            <w:pPr>
              <w:widowControl/>
              <w:adjustRightInd w:val="0"/>
              <w:snapToGrid w:val="0"/>
              <w:jc w:val="left"/>
              <w:textAlignment w:val="center"/>
              <w:rPr>
                <w:rFonts w:hint="default" w:ascii="Times New Roman" w:hAnsi="Times New Roman" w:eastAsia="宋体" w:cs="Times New Roman"/>
                <w:color w:val="auto"/>
                <w:sz w:val="18"/>
                <w:szCs w:val="21"/>
                <w:lang w:val="en-US" w:eastAsia="zh-CN"/>
              </w:rPr>
            </w:pPr>
            <w:r>
              <w:rPr>
                <w:rFonts w:hint="eastAsia" w:ascii="Times New Roman" w:hAnsi="Times New Roman" w:eastAsia="宋体" w:cs="Times New Roman"/>
                <w:color w:val="auto"/>
                <w:sz w:val="18"/>
                <w:szCs w:val="21"/>
                <w:lang w:val="en-US" w:eastAsia="zh-CN"/>
              </w:rPr>
              <w:t>治疗过程中，实时显示当前气囊压力</w:t>
            </w:r>
            <w:r>
              <w:rPr>
                <w:rFonts w:hint="eastAsia" w:ascii="Times New Roman" w:hAnsi="Times New Roman" w:cs="Times New Roman"/>
                <w:color w:val="auto"/>
                <w:sz w:val="18"/>
                <w:szCs w:val="21"/>
                <w:lang w:val="en-US" w:eastAsia="zh-CN"/>
              </w:rPr>
              <w:t>，时间，模式等</w:t>
            </w:r>
          </w:p>
        </w:tc>
      </w:tr>
      <w:tr w14:paraId="161BC1F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57F1E61D">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9</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41A6C">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保护功能</w:t>
            </w:r>
          </w:p>
        </w:tc>
        <w:tc>
          <w:tcPr>
            <w:tcW w:w="7172" w:type="dxa"/>
            <w:tcBorders>
              <w:top w:val="single" w:color="000000" w:sz="4" w:space="0"/>
              <w:left w:val="single" w:color="000000" w:sz="4" w:space="0"/>
              <w:bottom w:val="single" w:color="000000" w:sz="4" w:space="0"/>
            </w:tcBorders>
            <w:shd w:val="clear" w:color="auto" w:fill="auto"/>
            <w:vAlign w:val="center"/>
          </w:tcPr>
          <w:p w14:paraId="66451622">
            <w:pPr>
              <w:widowControl/>
              <w:adjustRightInd w:val="0"/>
              <w:snapToGrid w:val="0"/>
              <w:jc w:val="left"/>
              <w:textAlignment w:val="center"/>
              <w:rPr>
                <w:rFonts w:hint="default" w:ascii="Times New Roman" w:hAnsi="Times New Roman" w:eastAsia="宋体" w:cs="Times New Roman"/>
                <w:color w:val="auto"/>
                <w:sz w:val="18"/>
                <w:szCs w:val="21"/>
                <w:lang w:val="en-US" w:eastAsia="zh-CN"/>
              </w:rPr>
            </w:pPr>
            <w:r>
              <w:rPr>
                <w:rFonts w:hint="eastAsia" w:ascii="Times New Roman" w:hAnsi="Times New Roman" w:eastAsia="宋体" w:cs="Times New Roman"/>
                <w:color w:val="auto"/>
                <w:sz w:val="18"/>
                <w:szCs w:val="21"/>
                <w:lang w:val="en-US" w:eastAsia="zh-CN"/>
              </w:rPr>
              <w:t>双传感器检测，软硬件过压保护。气囊压力超过阀值后，会立即停止治疗，并自动泄压。</w:t>
            </w:r>
          </w:p>
        </w:tc>
      </w:tr>
      <w:tr w14:paraId="1D35A4C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5C01E468">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10</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AF04D">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提示功能</w:t>
            </w:r>
            <w:r>
              <w:rPr>
                <w:rFonts w:hint="eastAsia" w:ascii="微软雅黑" w:hAnsi="微软雅黑" w:eastAsia="微软雅黑" w:cs="微软雅黑"/>
                <w:b/>
                <w:bCs/>
                <w:color w:val="auto"/>
                <w:kern w:val="0"/>
                <w:sz w:val="20"/>
                <w:szCs w:val="20"/>
                <w:lang w:val="en-US" w:eastAsia="zh-CN" w:bidi="ar"/>
              </w:rPr>
              <w:t>★</w:t>
            </w:r>
          </w:p>
        </w:tc>
        <w:tc>
          <w:tcPr>
            <w:tcW w:w="7172" w:type="dxa"/>
            <w:tcBorders>
              <w:top w:val="single" w:color="000000" w:sz="4" w:space="0"/>
              <w:left w:val="single" w:color="000000" w:sz="4" w:space="0"/>
              <w:bottom w:val="single" w:color="000000" w:sz="4" w:space="0"/>
            </w:tcBorders>
            <w:shd w:val="clear" w:color="auto" w:fill="auto"/>
            <w:vAlign w:val="center"/>
          </w:tcPr>
          <w:p w14:paraId="0BAF96FB">
            <w:pPr>
              <w:widowControl/>
              <w:adjustRightInd w:val="0"/>
              <w:snapToGrid w:val="0"/>
              <w:jc w:val="left"/>
              <w:textAlignment w:val="center"/>
              <w:rPr>
                <w:rFonts w:hint="default" w:ascii="Times New Roman" w:hAnsi="Times New Roman" w:eastAsia="宋体" w:cs="Times New Roman"/>
                <w:color w:val="auto"/>
                <w:sz w:val="18"/>
                <w:szCs w:val="21"/>
                <w:lang w:val="en-US" w:eastAsia="zh-CN"/>
              </w:rPr>
            </w:pPr>
            <w:r>
              <w:rPr>
                <w:rFonts w:hint="default" w:ascii="Times New Roman" w:hAnsi="Times New Roman" w:eastAsia="宋体" w:cs="Times New Roman"/>
                <w:color w:val="auto"/>
                <w:sz w:val="18"/>
                <w:szCs w:val="21"/>
                <w:lang w:val="en-US" w:eastAsia="zh-CN"/>
              </w:rPr>
              <w:t>超压、欠压、故障和电池电量低提示</w:t>
            </w:r>
            <w:r>
              <w:rPr>
                <w:rFonts w:hint="eastAsia" w:ascii="Times New Roman" w:hAnsi="Times New Roman" w:cs="Times New Roman"/>
                <w:color w:val="auto"/>
                <w:sz w:val="18"/>
                <w:szCs w:val="21"/>
                <w:lang w:val="en-US" w:eastAsia="zh-CN"/>
              </w:rPr>
              <w:t>，支持视觉、听觉双重提醒</w:t>
            </w:r>
          </w:p>
        </w:tc>
      </w:tr>
      <w:tr w14:paraId="1FFC5D7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62B803A1">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11</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A1604">
            <w:pPr>
              <w:widowControl/>
              <w:adjustRightInd w:val="0"/>
              <w:snapToGrid w:val="0"/>
              <w:jc w:val="left"/>
              <w:textAlignment w:val="center"/>
              <w:rPr>
                <w:rFonts w:hint="eastAsia"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输入电源</w:t>
            </w:r>
          </w:p>
        </w:tc>
        <w:tc>
          <w:tcPr>
            <w:tcW w:w="7172" w:type="dxa"/>
            <w:tcBorders>
              <w:top w:val="single" w:color="000000" w:sz="4" w:space="0"/>
              <w:left w:val="single" w:color="000000" w:sz="4" w:space="0"/>
              <w:bottom w:val="single" w:color="000000" w:sz="4" w:space="0"/>
            </w:tcBorders>
            <w:shd w:val="clear" w:color="auto" w:fill="auto"/>
            <w:vAlign w:val="center"/>
          </w:tcPr>
          <w:p w14:paraId="271B85BF">
            <w:pPr>
              <w:widowControl/>
              <w:adjustRightInd w:val="0"/>
              <w:snapToGrid w:val="0"/>
              <w:jc w:val="left"/>
              <w:textAlignment w:val="center"/>
              <w:rPr>
                <w:rFonts w:hint="eastAsia" w:ascii="Times New Roman" w:hAnsi="Times New Roman" w:eastAsia="宋体" w:cs="Times New Roman"/>
                <w:color w:val="auto"/>
                <w:sz w:val="18"/>
                <w:szCs w:val="21"/>
                <w:lang w:val="en-US" w:eastAsia="zh-CN"/>
              </w:rPr>
            </w:pPr>
            <w:r>
              <w:rPr>
                <w:rFonts w:hint="default" w:ascii="Times New Roman" w:hAnsi="Times New Roman" w:cs="Times New Roman"/>
                <w:color w:val="auto"/>
                <w:sz w:val="18"/>
                <w:szCs w:val="21"/>
                <w:lang w:val="en-US" w:eastAsia="zh-CN"/>
              </w:rPr>
              <w:t>100</w:t>
            </w:r>
            <w:r>
              <w:rPr>
                <w:rFonts w:hint="eastAsia" w:ascii="Times New Roman" w:hAnsi="Times New Roman" w:cs="Times New Roman"/>
                <w:color w:val="auto"/>
                <w:sz w:val="18"/>
                <w:szCs w:val="21"/>
                <w:lang w:val="en-US" w:eastAsia="zh-CN"/>
              </w:rPr>
              <w:t>V</w:t>
            </w:r>
            <w:r>
              <w:rPr>
                <w:rFonts w:hint="default" w:ascii="Times New Roman" w:hAnsi="Times New Roman" w:cs="Times New Roman"/>
                <w:color w:val="auto"/>
                <w:sz w:val="18"/>
                <w:szCs w:val="21"/>
                <w:lang w:val="en-US" w:eastAsia="zh-CN"/>
              </w:rPr>
              <w:t>-240V</w:t>
            </w:r>
            <w:r>
              <w:rPr>
                <w:rFonts w:hint="eastAsia" w:ascii="Times New Roman" w:hAnsi="Times New Roman" w:cs="Times New Roman"/>
                <w:color w:val="auto"/>
                <w:sz w:val="18"/>
                <w:szCs w:val="21"/>
                <w:lang w:val="en-US" w:eastAsia="zh-CN"/>
              </w:rPr>
              <w:t>~，50/60Hz，100VA</w:t>
            </w:r>
          </w:p>
        </w:tc>
      </w:tr>
      <w:tr w14:paraId="184DC6A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3C09BE0B">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12</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9E6C">
            <w:pPr>
              <w:widowControl/>
              <w:adjustRightInd w:val="0"/>
              <w:snapToGrid w:val="0"/>
              <w:jc w:val="left"/>
              <w:textAlignment w:val="center"/>
              <w:rPr>
                <w:rFonts w:hint="eastAsia" w:ascii="Times New Roman" w:hAnsi="Times New Roman" w:eastAsia="宋体" w:cs="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静脉血液再充盈</w:t>
            </w:r>
          </w:p>
        </w:tc>
        <w:tc>
          <w:tcPr>
            <w:tcW w:w="7172" w:type="dxa"/>
            <w:tcBorders>
              <w:top w:val="single" w:color="000000" w:sz="4" w:space="0"/>
              <w:left w:val="single" w:color="000000" w:sz="4" w:space="0"/>
              <w:bottom w:val="single" w:color="000000" w:sz="4" w:space="0"/>
            </w:tcBorders>
            <w:shd w:val="clear" w:color="auto" w:fill="FFFFFF"/>
            <w:vAlign w:val="center"/>
          </w:tcPr>
          <w:p w14:paraId="4F6A17BF">
            <w:pPr>
              <w:widowControl/>
              <w:adjustRightInd w:val="0"/>
              <w:snapToGrid w:val="0"/>
              <w:jc w:val="left"/>
              <w:textAlignment w:val="center"/>
              <w:rPr>
                <w:rFonts w:hint="default" w:ascii="Times New Roman" w:hAnsi="Times New Roman" w:eastAsia="宋体" w:cs="Times New Roman"/>
                <w:color w:val="auto"/>
                <w:kern w:val="0"/>
                <w:sz w:val="18"/>
                <w:szCs w:val="18"/>
                <w:lang w:val="en-US" w:eastAsia="zh-CN" w:bidi="ar"/>
              </w:rPr>
            </w:pPr>
            <w:r>
              <w:rPr>
                <w:rFonts w:hint="eastAsia" w:ascii="Times New Roman" w:hAnsi="Times New Roman"/>
                <w:color w:val="auto"/>
                <w:kern w:val="0"/>
                <w:sz w:val="18"/>
                <w:szCs w:val="18"/>
                <w:highlight w:val="none"/>
                <w:lang w:val="en-US" w:eastAsia="zh-CN" w:bidi="ar"/>
              </w:rPr>
              <w:t>具备静脉血液回盈侦测功能，自动调节治疗间隔时间，无需手动调节</w:t>
            </w:r>
          </w:p>
        </w:tc>
      </w:tr>
      <w:tr w14:paraId="4E18520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33BA0A95">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13</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BF22">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自动充气速度控制</w:t>
            </w:r>
          </w:p>
        </w:tc>
        <w:tc>
          <w:tcPr>
            <w:tcW w:w="7172" w:type="dxa"/>
            <w:tcBorders>
              <w:top w:val="single" w:color="000000" w:sz="4" w:space="0"/>
              <w:left w:val="single" w:color="000000" w:sz="4" w:space="0"/>
              <w:bottom w:val="single" w:color="000000" w:sz="4" w:space="0"/>
            </w:tcBorders>
            <w:shd w:val="clear" w:color="auto" w:fill="FFFFFF"/>
            <w:vAlign w:val="center"/>
          </w:tcPr>
          <w:p w14:paraId="0224F9BD">
            <w:pPr>
              <w:widowControl/>
              <w:adjustRightInd w:val="0"/>
              <w:snapToGrid w:val="0"/>
              <w:jc w:val="left"/>
              <w:textAlignment w:val="center"/>
              <w:rPr>
                <w:rFonts w:hint="default" w:ascii="Times New Roman" w:hAnsi="Times New Roman"/>
                <w:color w:val="auto"/>
                <w:kern w:val="0"/>
                <w:sz w:val="18"/>
                <w:szCs w:val="18"/>
                <w:lang w:val="en-US" w:eastAsia="zh-CN" w:bidi="ar"/>
              </w:rPr>
            </w:pPr>
            <w:r>
              <w:rPr>
                <w:rFonts w:hint="eastAsia" w:ascii="Times New Roman" w:hAnsi="Times New Roman"/>
                <w:color w:val="auto"/>
                <w:kern w:val="0"/>
                <w:sz w:val="18"/>
                <w:szCs w:val="18"/>
                <w:lang w:val="en-US" w:eastAsia="zh-CN" w:bidi="ar"/>
              </w:rPr>
              <w:t>软件算法会根据气囊类型，穿戴松紧度，自动调整，以达到最佳充气速度。</w:t>
            </w:r>
          </w:p>
        </w:tc>
      </w:tr>
      <w:tr w14:paraId="071F71C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2777C073">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65E4E">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治疗模式</w:t>
            </w:r>
            <w:r>
              <w:rPr>
                <w:rFonts w:hint="eastAsia" w:ascii="微软雅黑" w:hAnsi="微软雅黑" w:eastAsia="微软雅黑" w:cs="微软雅黑"/>
                <w:b/>
                <w:bCs/>
                <w:color w:val="auto"/>
                <w:kern w:val="0"/>
                <w:sz w:val="20"/>
                <w:szCs w:val="20"/>
                <w:lang w:val="en-US" w:eastAsia="zh-CN" w:bidi="ar"/>
              </w:rPr>
              <w:t>★</w:t>
            </w:r>
          </w:p>
        </w:tc>
        <w:tc>
          <w:tcPr>
            <w:tcW w:w="7172" w:type="dxa"/>
            <w:tcBorders>
              <w:top w:val="single" w:color="000000" w:sz="4" w:space="0"/>
              <w:left w:val="single" w:color="000000" w:sz="4" w:space="0"/>
              <w:bottom w:val="single" w:color="000000" w:sz="4" w:space="0"/>
            </w:tcBorders>
            <w:shd w:val="clear" w:color="auto" w:fill="auto"/>
            <w:vAlign w:val="center"/>
          </w:tcPr>
          <w:p w14:paraId="3A1E90D6">
            <w:pPr>
              <w:widowControl/>
              <w:adjustRightInd w:val="0"/>
              <w:snapToGrid w:val="0"/>
              <w:jc w:val="left"/>
              <w:textAlignment w:val="center"/>
              <w:rPr>
                <w:rFonts w:hint="default" w:ascii="Times New Roman" w:hAnsi="Times New Roman" w:eastAsia="宋体" w:cs="Times New Roman"/>
                <w:color w:val="auto"/>
                <w:sz w:val="18"/>
                <w:szCs w:val="21"/>
                <w:lang w:val="en-US" w:eastAsia="zh-CN"/>
              </w:rPr>
            </w:pPr>
            <w:r>
              <w:rPr>
                <w:rFonts w:hint="eastAsia" w:ascii="Times New Roman" w:hAnsi="Times New Roman" w:cs="Times New Roman"/>
                <w:strike w:val="0"/>
                <w:color w:val="auto"/>
                <w:sz w:val="18"/>
                <w:szCs w:val="21"/>
                <w:lang w:val="en-US" w:eastAsia="zh-CN"/>
              </w:rPr>
              <w:t>6种基础模式：</w:t>
            </w:r>
            <w:r>
              <w:rPr>
                <w:rFonts w:ascii="Times New Roman" w:hAnsi="Times New Roman"/>
                <w:color w:val="000000"/>
                <w:kern w:val="0"/>
                <w:sz w:val="18"/>
                <w:szCs w:val="18"/>
                <w:lang w:bidi="ar"/>
              </w:rPr>
              <w:t>恒压模式、循环压力模式、</w:t>
            </w:r>
            <w:r>
              <w:rPr>
                <w:rFonts w:hint="eastAsia" w:ascii="Times New Roman" w:hAnsi="Times New Roman"/>
                <w:color w:val="000000"/>
                <w:kern w:val="0"/>
                <w:sz w:val="18"/>
                <w:szCs w:val="18"/>
                <w:lang w:val="en-US" w:eastAsia="zh-CN" w:bidi="ar"/>
              </w:rPr>
              <w:t>交替</w:t>
            </w:r>
            <w:r>
              <w:rPr>
                <w:rFonts w:ascii="Times New Roman" w:hAnsi="Times New Roman"/>
                <w:color w:val="000000"/>
                <w:kern w:val="0"/>
                <w:sz w:val="18"/>
                <w:szCs w:val="18"/>
                <w:lang w:bidi="ar"/>
              </w:rPr>
              <w:t>模式</w:t>
            </w:r>
            <w:r>
              <w:rPr>
                <w:rFonts w:hint="eastAsia" w:ascii="Times New Roman" w:hAnsi="Times New Roman"/>
                <w:color w:val="000000"/>
                <w:kern w:val="0"/>
                <w:sz w:val="18"/>
                <w:szCs w:val="18"/>
                <w:lang w:bidi="ar"/>
              </w:rPr>
              <w:t>、</w:t>
            </w:r>
            <w:r>
              <w:rPr>
                <w:rFonts w:ascii="Times New Roman" w:hAnsi="Times New Roman"/>
                <w:color w:val="000000"/>
                <w:kern w:val="0"/>
                <w:sz w:val="18"/>
                <w:szCs w:val="18"/>
                <w:lang w:bidi="ar"/>
              </w:rPr>
              <w:t>高级模式</w:t>
            </w:r>
            <w:r>
              <w:rPr>
                <w:rFonts w:hint="eastAsia" w:ascii="Times New Roman" w:hAnsi="Times New Roman"/>
                <w:color w:val="000000"/>
                <w:kern w:val="0"/>
                <w:sz w:val="18"/>
                <w:szCs w:val="18"/>
                <w:lang w:bidi="ar"/>
              </w:rPr>
              <w:t>、</w:t>
            </w:r>
            <w:r>
              <w:rPr>
                <w:rFonts w:ascii="Times New Roman" w:hAnsi="Times New Roman"/>
                <w:color w:val="000000"/>
                <w:kern w:val="0"/>
                <w:sz w:val="18"/>
                <w:szCs w:val="18"/>
                <w:lang w:bidi="ar"/>
              </w:rPr>
              <w:t>手足泵模式、梯度压力模式</w:t>
            </w:r>
          </w:p>
        </w:tc>
      </w:tr>
      <w:tr w14:paraId="18C1475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0D86D9AC">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15</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4C8B">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治疗时间</w:t>
            </w:r>
            <w:r>
              <w:rPr>
                <w:rFonts w:hint="eastAsia" w:ascii="微软雅黑" w:hAnsi="微软雅黑" w:eastAsia="微软雅黑" w:cs="微软雅黑"/>
                <w:b/>
                <w:bCs/>
                <w:color w:val="auto"/>
                <w:kern w:val="0"/>
                <w:sz w:val="20"/>
                <w:szCs w:val="20"/>
                <w:lang w:val="en-US" w:eastAsia="zh-CN" w:bidi="ar"/>
              </w:rPr>
              <w:t>★</w:t>
            </w:r>
          </w:p>
        </w:tc>
        <w:tc>
          <w:tcPr>
            <w:tcW w:w="7172" w:type="dxa"/>
            <w:tcBorders>
              <w:top w:val="single" w:color="000000" w:sz="4" w:space="0"/>
              <w:left w:val="single" w:color="000000" w:sz="4" w:space="0"/>
              <w:bottom w:val="single" w:color="000000" w:sz="4" w:space="0"/>
            </w:tcBorders>
            <w:shd w:val="clear" w:color="auto" w:fill="auto"/>
            <w:vAlign w:val="center"/>
          </w:tcPr>
          <w:p w14:paraId="65D19280">
            <w:pPr>
              <w:widowControl/>
              <w:adjustRightInd w:val="0"/>
              <w:snapToGrid w:val="0"/>
              <w:jc w:val="left"/>
              <w:textAlignment w:val="center"/>
              <w:rPr>
                <w:rFonts w:hint="eastAsia" w:ascii="Times New Roman" w:hAnsi="Times New Roman" w:eastAsia="宋体" w:cs="Times New Roman"/>
                <w:color w:val="auto"/>
                <w:sz w:val="18"/>
                <w:szCs w:val="21"/>
                <w:lang w:val="en-US" w:eastAsia="zh-CN"/>
              </w:rPr>
            </w:pPr>
            <w:r>
              <w:rPr>
                <w:rFonts w:hint="eastAsia" w:ascii="Times New Roman" w:hAnsi="Times New Roman" w:eastAsia="宋体" w:cs="Times New Roman"/>
                <w:color w:val="auto"/>
                <w:sz w:val="18"/>
                <w:szCs w:val="21"/>
                <w:lang w:val="en-US" w:eastAsia="zh-CN"/>
              </w:rPr>
              <w:t>分为连续模式和非连续模式。连续模式下，可以持续治疗</w:t>
            </w:r>
          </w:p>
        </w:tc>
      </w:tr>
      <w:tr w14:paraId="370A06AB">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54976ADB">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16</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9DA05">
            <w:pPr>
              <w:widowControl/>
              <w:adjustRightInd w:val="0"/>
              <w:snapToGrid w:val="0"/>
              <w:jc w:val="left"/>
              <w:textAlignment w:val="center"/>
              <w:rPr>
                <w:rFonts w:hint="default" w:ascii="Times New Roman" w:hAnsi="Times New Roman"/>
                <w:b/>
                <w:bCs/>
                <w:color w:val="auto"/>
                <w:kern w:val="0"/>
                <w:sz w:val="18"/>
                <w:szCs w:val="18"/>
                <w:lang w:val="en-US" w:eastAsia="zh-CN" w:bidi="ar"/>
              </w:rPr>
            </w:pPr>
            <w:r>
              <w:rPr>
                <w:rFonts w:hint="eastAsia" w:ascii="Times New Roman" w:hAnsi="Times New Roman"/>
                <w:b/>
                <w:bCs/>
                <w:color w:val="auto"/>
                <w:kern w:val="0"/>
                <w:sz w:val="18"/>
                <w:szCs w:val="18"/>
                <w:lang w:val="en-US" w:eastAsia="zh-CN" w:bidi="ar"/>
              </w:rPr>
              <w:t>治疗部位</w:t>
            </w:r>
          </w:p>
        </w:tc>
        <w:tc>
          <w:tcPr>
            <w:tcW w:w="7172" w:type="dxa"/>
            <w:tcBorders>
              <w:top w:val="single" w:color="000000" w:sz="4" w:space="0"/>
              <w:left w:val="single" w:color="000000" w:sz="4" w:space="0"/>
              <w:bottom w:val="single" w:color="000000" w:sz="4" w:space="0"/>
            </w:tcBorders>
            <w:shd w:val="clear" w:color="auto" w:fill="auto"/>
            <w:vAlign w:val="center"/>
          </w:tcPr>
          <w:p w14:paraId="6EF6EDBB">
            <w:pPr>
              <w:widowControl/>
              <w:adjustRightInd w:val="0"/>
              <w:snapToGrid w:val="0"/>
              <w:jc w:val="left"/>
              <w:textAlignment w:val="center"/>
              <w:rPr>
                <w:rFonts w:hint="eastAsia" w:ascii="Times New Roman" w:hAnsi="Times New Roman" w:eastAsia="宋体" w:cs="Times New Roman"/>
                <w:color w:val="auto"/>
                <w:sz w:val="18"/>
                <w:szCs w:val="21"/>
                <w:lang w:val="en-US" w:eastAsia="zh-CN"/>
              </w:rPr>
            </w:pPr>
            <w:r>
              <w:rPr>
                <w:rFonts w:hint="eastAsia" w:ascii="Times New Roman" w:hAnsi="Times New Roman" w:eastAsia="宋体" w:cs="Times New Roman"/>
                <w:color w:val="auto"/>
                <w:sz w:val="18"/>
                <w:szCs w:val="21"/>
                <w:lang w:val="en-US" w:eastAsia="zh-CN"/>
              </w:rPr>
              <w:t>双通道，每通道最多4腔，总共8腔。可单独设置手足腔道</w:t>
            </w:r>
          </w:p>
        </w:tc>
      </w:tr>
      <w:tr w14:paraId="189073D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5" w:hRule="atLeast"/>
        </w:trPr>
        <w:tc>
          <w:tcPr>
            <w:tcW w:w="724" w:type="dxa"/>
            <w:tcBorders>
              <w:top w:val="single" w:color="000000" w:sz="4" w:space="0"/>
              <w:bottom w:val="single" w:color="000000" w:sz="4" w:space="0"/>
              <w:right w:val="single" w:color="000000" w:sz="4" w:space="0"/>
            </w:tcBorders>
            <w:shd w:val="clear" w:color="auto" w:fill="auto"/>
            <w:noWrap/>
            <w:vAlign w:val="center"/>
          </w:tcPr>
          <w:p w14:paraId="38742FFC">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17</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A0AC8">
            <w:pPr>
              <w:widowControl/>
              <w:adjustRightInd w:val="0"/>
              <w:snapToGrid w:val="0"/>
              <w:jc w:val="left"/>
              <w:textAlignment w:val="center"/>
              <w:rPr>
                <w:rFonts w:hint="eastAsia" w:ascii="Times New Roman" w:hAnsi="Times New Roman" w:eastAsia="宋体" w:cs="Times New Roman"/>
                <w:b/>
                <w:bCs/>
                <w:color w:val="auto"/>
                <w:kern w:val="2"/>
                <w:sz w:val="18"/>
                <w:szCs w:val="18"/>
                <w:lang w:val="en-US" w:eastAsia="zh-CN" w:bidi="ar-SA"/>
              </w:rPr>
            </w:pPr>
            <w:r>
              <w:rPr>
                <w:rFonts w:ascii="Times New Roman" w:hAnsi="Times New Roman"/>
                <w:b/>
                <w:bCs/>
                <w:color w:val="auto"/>
                <w:kern w:val="0"/>
                <w:sz w:val="18"/>
                <w:szCs w:val="18"/>
                <w:lang w:bidi="ar"/>
              </w:rPr>
              <w:t>气囊种类支持</w:t>
            </w:r>
            <w:r>
              <w:rPr>
                <w:rFonts w:hint="eastAsia" w:ascii="微软雅黑" w:hAnsi="微软雅黑" w:eastAsia="微软雅黑" w:cs="微软雅黑"/>
                <w:b/>
                <w:bCs/>
                <w:color w:val="auto"/>
                <w:kern w:val="0"/>
                <w:sz w:val="20"/>
                <w:szCs w:val="20"/>
                <w:lang w:val="en-US" w:eastAsia="zh-CN" w:bidi="ar"/>
              </w:rPr>
              <w:t>★</w:t>
            </w:r>
          </w:p>
        </w:tc>
        <w:tc>
          <w:tcPr>
            <w:tcW w:w="7172" w:type="dxa"/>
            <w:tcBorders>
              <w:top w:val="single" w:color="000000" w:sz="4" w:space="0"/>
              <w:left w:val="single" w:color="000000" w:sz="4" w:space="0"/>
              <w:bottom w:val="single" w:color="000000" w:sz="4" w:space="0"/>
            </w:tcBorders>
            <w:shd w:val="clear" w:color="auto" w:fill="FFFFFF"/>
            <w:vAlign w:val="center"/>
          </w:tcPr>
          <w:p w14:paraId="277B48D1">
            <w:pPr>
              <w:widowControl/>
              <w:adjustRightInd w:val="0"/>
              <w:snapToGrid w:val="0"/>
              <w:jc w:val="left"/>
              <w:textAlignment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kern w:val="0"/>
                <w:sz w:val="18"/>
                <w:szCs w:val="18"/>
                <w:lang w:val="en-US" w:eastAsia="zh-CN" w:bidi="ar"/>
              </w:rPr>
              <w:t>≥40种气囊类型，包含</w:t>
            </w:r>
            <w:r>
              <w:rPr>
                <w:rFonts w:ascii="Times New Roman" w:hAnsi="Times New Roman"/>
                <w:color w:val="auto"/>
                <w:kern w:val="0"/>
                <w:sz w:val="18"/>
                <w:szCs w:val="18"/>
                <w:lang w:bidi="ar"/>
              </w:rPr>
              <w:t>臂部四腔气囊、腿部四腔气囊、左/右手单腔气囊、腿部三腔气囊、臂部三腔气囊、小腿三腔气囊、左/右足单腔气囊</w:t>
            </w:r>
            <w:r>
              <w:rPr>
                <w:rFonts w:hint="eastAsia" w:ascii="Times New Roman" w:hAnsi="Times New Roman"/>
                <w:color w:val="auto"/>
                <w:kern w:val="0"/>
                <w:sz w:val="18"/>
                <w:szCs w:val="18"/>
                <w:lang w:eastAsia="zh-CN" w:bidi="ar"/>
              </w:rPr>
              <w:t>，</w:t>
            </w:r>
            <w:r>
              <w:rPr>
                <w:rFonts w:hint="eastAsia" w:ascii="Times New Roman" w:hAnsi="Times New Roman"/>
                <w:color w:val="auto"/>
                <w:kern w:val="0"/>
                <w:sz w:val="18"/>
                <w:szCs w:val="18"/>
                <w:lang w:val="en-US" w:eastAsia="zh-CN" w:bidi="ar"/>
              </w:rPr>
              <w:t>具备单人使用和重复使用。</w:t>
            </w:r>
          </w:p>
        </w:tc>
      </w:tr>
      <w:tr w14:paraId="2F48E33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 w:hRule="atLeast"/>
        </w:trPr>
        <w:tc>
          <w:tcPr>
            <w:tcW w:w="724" w:type="dxa"/>
            <w:tcBorders>
              <w:top w:val="single" w:color="000000" w:sz="4" w:space="0"/>
              <w:right w:val="single" w:color="000000" w:sz="4" w:space="0"/>
            </w:tcBorders>
            <w:shd w:val="clear" w:color="auto" w:fill="auto"/>
            <w:noWrap/>
            <w:vAlign w:val="center"/>
          </w:tcPr>
          <w:p w14:paraId="49A0E747">
            <w:pPr>
              <w:widowControl/>
              <w:adjustRightInd w:val="0"/>
              <w:snapToGrid w:val="0"/>
              <w:jc w:val="center"/>
              <w:textAlignment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18</w:t>
            </w:r>
          </w:p>
        </w:tc>
        <w:tc>
          <w:tcPr>
            <w:tcW w:w="1655" w:type="dxa"/>
            <w:tcBorders>
              <w:top w:val="single" w:color="000000" w:sz="4" w:space="0"/>
              <w:left w:val="single" w:color="000000" w:sz="4" w:space="0"/>
              <w:right w:val="single" w:color="000000" w:sz="4" w:space="0"/>
            </w:tcBorders>
            <w:shd w:val="clear" w:color="auto" w:fill="auto"/>
            <w:noWrap/>
            <w:vAlign w:val="center"/>
          </w:tcPr>
          <w:p w14:paraId="6C342102">
            <w:pPr>
              <w:widowControl/>
              <w:adjustRightInd w:val="0"/>
              <w:snapToGrid w:val="0"/>
              <w:jc w:val="left"/>
              <w:textAlignment w:val="center"/>
              <w:rPr>
                <w:rFonts w:hint="eastAsia" w:ascii="Times New Roman" w:hAnsi="Times New Roman" w:eastAsia="宋体" w:cs="Times New Roman"/>
                <w:b/>
                <w:bCs/>
                <w:color w:val="auto"/>
                <w:kern w:val="2"/>
                <w:sz w:val="18"/>
                <w:szCs w:val="18"/>
                <w:lang w:val="en-US" w:eastAsia="zh-CN" w:bidi="ar-SA"/>
              </w:rPr>
            </w:pPr>
            <w:r>
              <w:rPr>
                <w:rFonts w:ascii="Times New Roman" w:hAnsi="Times New Roman"/>
                <w:b/>
                <w:bCs/>
                <w:color w:val="auto"/>
                <w:kern w:val="0"/>
                <w:sz w:val="18"/>
                <w:szCs w:val="18"/>
                <w:lang w:bidi="ar"/>
              </w:rPr>
              <w:t>售后服务</w:t>
            </w:r>
          </w:p>
        </w:tc>
        <w:tc>
          <w:tcPr>
            <w:tcW w:w="7172" w:type="dxa"/>
            <w:tcBorders>
              <w:top w:val="single" w:color="000000" w:sz="4" w:space="0"/>
              <w:left w:val="single" w:color="000000" w:sz="4" w:space="0"/>
            </w:tcBorders>
            <w:shd w:val="clear" w:color="auto" w:fill="auto"/>
            <w:vAlign w:val="center"/>
          </w:tcPr>
          <w:p w14:paraId="5D559C46">
            <w:pPr>
              <w:widowControl/>
              <w:adjustRightInd w:val="0"/>
              <w:snapToGrid w:val="0"/>
              <w:jc w:val="left"/>
              <w:textAlignment w:val="center"/>
              <w:rPr>
                <w:rFonts w:hint="eastAsia" w:ascii="Times New Roman" w:hAnsi="Times New Roman" w:eastAsia="宋体" w:cs="Times New Roman"/>
                <w:color w:val="auto"/>
                <w:kern w:val="2"/>
                <w:sz w:val="18"/>
                <w:szCs w:val="18"/>
                <w:lang w:val="en-US" w:eastAsia="zh-CN" w:bidi="ar-SA"/>
              </w:rPr>
            </w:pPr>
            <w:r>
              <w:rPr>
                <w:rFonts w:ascii="Times New Roman" w:hAnsi="Times New Roman"/>
                <w:color w:val="auto"/>
                <w:kern w:val="0"/>
                <w:sz w:val="18"/>
                <w:szCs w:val="18"/>
                <w:lang w:bidi="ar"/>
              </w:rPr>
              <w:t>省内有厂家售后服务人员</w:t>
            </w:r>
          </w:p>
        </w:tc>
      </w:tr>
    </w:tbl>
    <w:p w14:paraId="457E98FF">
      <w:pPr>
        <w:ind w:firstLine="640" w:firstLineChars="200"/>
        <w:rPr>
          <w:rFonts w:hint="eastAsia" w:ascii="仿宋" w:hAnsi="仿宋" w:eastAsia="仿宋" w:cs="仿宋"/>
          <w:sz w:val="32"/>
          <w:szCs w:val="32"/>
        </w:rPr>
        <w:sectPr>
          <w:type w:val="continuous"/>
          <w:pgSz w:w="11906" w:h="16838"/>
          <w:pgMar w:top="1440" w:right="1066" w:bottom="1293" w:left="1800" w:header="851" w:footer="992" w:gutter="0"/>
          <w:pgNumType w:fmt="numberInDash"/>
          <w:cols w:space="425" w:num="1"/>
          <w:docGrid w:type="lines" w:linePitch="312" w:charSpace="0"/>
        </w:sectPr>
      </w:pP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技术参数响应表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4"/>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技术参数</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2"/>
        <w:tabs>
          <w:tab w:val="left" w:pos="769"/>
        </w:tabs>
        <w:spacing w:line="360" w:lineRule="auto"/>
        <w:ind w:firstLine="0" w:firstLineChars="0"/>
        <w:rPr>
          <w:rFonts w:hint="eastAsia" w:eastAsia="宋体"/>
          <w:color w:val="auto"/>
          <w:sz w:val="24"/>
          <w:szCs w:val="24"/>
          <w:highlight w:val="none"/>
        </w:rPr>
      </w:pPr>
    </w:p>
    <w:p w14:paraId="6EE3EA83">
      <w:pPr>
        <w:pStyle w:val="22"/>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2"/>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技术参数</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技术参数</w:t>
      </w:r>
      <w:r>
        <w:rPr>
          <w:rFonts w:hint="eastAsia" w:eastAsia="宋体"/>
          <w:b/>
          <w:bCs/>
          <w:color w:val="auto"/>
          <w:sz w:val="24"/>
          <w:szCs w:val="24"/>
          <w:highlight w:val="none"/>
        </w:rPr>
        <w:t>做出实质性响应。</w:t>
      </w:r>
    </w:p>
    <w:p w14:paraId="1C07E57B">
      <w:pPr>
        <w:pStyle w:val="22"/>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4"/>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rPr>
          <w:rFonts w:hint="default"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lang w:val="en-US" w:eastAsia="zh-CN"/>
        </w:rPr>
        <w:t xml:space="preserve">赤峰市妇幼保健院间歇式压力治疗系统项目 </w:t>
      </w:r>
    </w:p>
    <w:tbl>
      <w:tblPr>
        <w:tblStyle w:val="15"/>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jc w:val="center"/>
              <w:rPr>
                <w:rFonts w:hint="default"/>
                <w:lang w:val="en-US" w:eastAsia="zh-CN"/>
              </w:rPr>
            </w:pPr>
            <w:r>
              <w:rPr>
                <w:rFonts w:hint="eastAsia"/>
                <w:lang w:val="en-US" w:eastAsia="zh-CN"/>
              </w:rPr>
              <w:t xml:space="preserve">赤峰市妇幼保健院间歇式压力治疗系统项目 </w:t>
            </w:r>
          </w:p>
        </w:tc>
        <w:tc>
          <w:tcPr>
            <w:tcW w:w="1746" w:type="dxa"/>
            <w:vAlign w:val="center"/>
          </w:tcPr>
          <w:p w14:paraId="2DEDC553">
            <w:pPr>
              <w:jc w:val="center"/>
              <w:rPr>
                <w:rFonts w:hint="default"/>
                <w:lang w:val="en-US" w:eastAsia="zh-CN"/>
              </w:rPr>
            </w:pPr>
            <w:r>
              <w:rPr>
                <w:rFonts w:hint="eastAsia"/>
                <w:lang w:val="en-US" w:eastAsia="zh-CN"/>
              </w:rPr>
              <w:t>50000（2套）</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4"/>
        <w:ind w:firstLine="0" w:firstLineChars="0"/>
        <w:rPr>
          <w:rFonts w:ascii="仿宋_GB2312" w:hAnsi="宋体" w:eastAsia="仿宋_GB2312" w:cs="Arial"/>
          <w:color w:val="000000"/>
          <w:sz w:val="28"/>
          <w:szCs w:val="28"/>
        </w:rPr>
      </w:pPr>
    </w:p>
    <w:p w14:paraId="2FB70FF0">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4"/>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4"/>
        <w:ind w:firstLine="0" w:firstLineChars="0"/>
        <w:jc w:val="both"/>
        <w:rPr>
          <w:rFonts w:hint="eastAsia" w:ascii="黑体" w:hAnsi="黑体" w:eastAsia="黑体" w:cs="黑体"/>
          <w:sz w:val="36"/>
          <w:szCs w:val="36"/>
        </w:rPr>
      </w:pPr>
    </w:p>
    <w:p w14:paraId="18F0D092">
      <w:pPr>
        <w:pStyle w:val="4"/>
        <w:ind w:firstLine="0" w:firstLineChars="0"/>
        <w:jc w:val="both"/>
        <w:rPr>
          <w:rFonts w:hint="eastAsia" w:ascii="黑体" w:hAnsi="黑体" w:eastAsia="黑体" w:cs="黑体"/>
          <w:sz w:val="36"/>
          <w:szCs w:val="36"/>
        </w:rPr>
      </w:pPr>
    </w:p>
    <w:p w14:paraId="1137517F">
      <w:pPr>
        <w:pStyle w:val="4"/>
        <w:ind w:firstLine="0" w:firstLineChars="0"/>
        <w:jc w:val="both"/>
        <w:rPr>
          <w:rFonts w:hint="eastAsia" w:ascii="黑体" w:hAnsi="黑体" w:eastAsia="黑体" w:cs="黑体"/>
          <w:sz w:val="36"/>
          <w:szCs w:val="36"/>
        </w:rPr>
      </w:pPr>
    </w:p>
    <w:p w14:paraId="259E46AE">
      <w:pPr>
        <w:pStyle w:val="4"/>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4"/>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3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4"/>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4"/>
              <w:spacing w:line="240" w:lineRule="exact"/>
              <w:ind w:firstLine="560"/>
              <w:rPr>
                <w:rFonts w:ascii="仿宋" w:hAnsi="仿宋" w:eastAsia="仿宋"/>
                <w:sz w:val="28"/>
                <w:szCs w:val="28"/>
                <w:lang w:bidi="ar"/>
              </w:rPr>
            </w:pPr>
          </w:p>
          <w:p w14:paraId="35DC7991">
            <w:pPr>
              <w:pStyle w:val="4"/>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4"/>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4"/>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4"/>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4"/>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4"/>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4"/>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4"/>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4"/>
        <w:ind w:firstLine="0" w:firstLineChars="0"/>
        <w:rPr>
          <w:rFonts w:ascii="仿宋" w:hAnsi="仿宋" w:eastAsia="仿宋" w:cs="仿宋"/>
          <w:color w:val="000000"/>
          <w:sz w:val="28"/>
          <w:szCs w:val="28"/>
        </w:rPr>
      </w:pPr>
    </w:p>
    <w:p w14:paraId="0DE8B288">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4"/>
        <w:ind w:firstLine="0" w:firstLineChars="0"/>
        <w:rPr>
          <w:rFonts w:ascii="仿宋" w:hAnsi="仿宋" w:eastAsia="仿宋" w:cs="仿宋"/>
          <w:color w:val="000000"/>
          <w:sz w:val="28"/>
          <w:szCs w:val="28"/>
        </w:rPr>
      </w:pPr>
    </w:p>
    <w:p w14:paraId="3B6EDC98">
      <w:pPr>
        <w:pStyle w:val="4"/>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4"/>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4"/>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4"/>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4"/>
        <w:widowControl w:val="0"/>
        <w:numPr>
          <w:ilvl w:val="0"/>
          <w:numId w:val="0"/>
        </w:numPr>
        <w:spacing w:line="360" w:lineRule="auto"/>
        <w:jc w:val="center"/>
        <w:rPr>
          <w:rFonts w:ascii="仿宋" w:hAnsi="仿宋" w:eastAsia="仿宋" w:cs="仿宋"/>
          <w:b/>
          <w:bCs/>
          <w:color w:val="000000"/>
          <w:sz w:val="28"/>
          <w:szCs w:val="28"/>
        </w:rPr>
      </w:pPr>
    </w:p>
    <w:p w14:paraId="1BD813FC">
      <w:pPr>
        <w:pStyle w:val="4"/>
        <w:widowControl w:val="0"/>
        <w:numPr>
          <w:ilvl w:val="0"/>
          <w:numId w:val="0"/>
        </w:numPr>
        <w:spacing w:line="360" w:lineRule="auto"/>
        <w:jc w:val="center"/>
        <w:rPr>
          <w:rFonts w:ascii="仿宋" w:hAnsi="仿宋" w:eastAsia="仿宋" w:cs="仿宋"/>
          <w:b/>
          <w:bCs/>
          <w:color w:val="000000"/>
          <w:sz w:val="28"/>
          <w:szCs w:val="28"/>
        </w:rPr>
      </w:pPr>
    </w:p>
    <w:p w14:paraId="59269A2B">
      <w:pPr>
        <w:pStyle w:val="4"/>
        <w:widowControl w:val="0"/>
        <w:numPr>
          <w:ilvl w:val="0"/>
          <w:numId w:val="0"/>
        </w:numPr>
        <w:spacing w:line="360" w:lineRule="auto"/>
        <w:jc w:val="center"/>
        <w:rPr>
          <w:rFonts w:ascii="仿宋" w:hAnsi="仿宋" w:eastAsia="仿宋" w:cs="仿宋"/>
          <w:b/>
          <w:bCs/>
          <w:color w:val="000000"/>
          <w:sz w:val="28"/>
          <w:szCs w:val="28"/>
        </w:rPr>
      </w:pPr>
    </w:p>
    <w:p w14:paraId="406D9CF7">
      <w:pPr>
        <w:pStyle w:val="4"/>
        <w:widowControl w:val="0"/>
        <w:numPr>
          <w:ilvl w:val="0"/>
          <w:numId w:val="0"/>
        </w:numPr>
        <w:spacing w:line="360" w:lineRule="auto"/>
        <w:jc w:val="center"/>
        <w:rPr>
          <w:rFonts w:ascii="仿宋" w:hAnsi="仿宋" w:eastAsia="仿宋" w:cs="仿宋"/>
          <w:b/>
          <w:bCs/>
          <w:color w:val="000000"/>
          <w:sz w:val="28"/>
          <w:szCs w:val="28"/>
        </w:rPr>
      </w:pPr>
    </w:p>
    <w:p w14:paraId="41718714">
      <w:pPr>
        <w:pStyle w:val="4"/>
        <w:widowControl w:val="0"/>
        <w:numPr>
          <w:ilvl w:val="0"/>
          <w:numId w:val="0"/>
        </w:numPr>
        <w:spacing w:line="360" w:lineRule="auto"/>
        <w:jc w:val="center"/>
        <w:rPr>
          <w:rFonts w:ascii="仿宋" w:hAnsi="仿宋" w:eastAsia="仿宋" w:cs="仿宋"/>
          <w:b/>
          <w:bCs/>
          <w:color w:val="000000"/>
          <w:sz w:val="28"/>
          <w:szCs w:val="28"/>
        </w:rPr>
      </w:pPr>
    </w:p>
    <w:p w14:paraId="602DA437">
      <w:pPr>
        <w:pStyle w:val="4"/>
        <w:widowControl w:val="0"/>
        <w:numPr>
          <w:ilvl w:val="0"/>
          <w:numId w:val="0"/>
        </w:numPr>
        <w:spacing w:line="360" w:lineRule="auto"/>
        <w:jc w:val="center"/>
        <w:rPr>
          <w:rFonts w:ascii="仿宋" w:hAnsi="仿宋" w:eastAsia="仿宋" w:cs="仿宋"/>
          <w:b/>
          <w:bCs/>
          <w:color w:val="000000"/>
          <w:sz w:val="28"/>
          <w:szCs w:val="28"/>
        </w:rPr>
      </w:pPr>
    </w:p>
    <w:p w14:paraId="673D2AEA">
      <w:pPr>
        <w:pStyle w:val="4"/>
        <w:widowControl w:val="0"/>
        <w:numPr>
          <w:ilvl w:val="0"/>
          <w:numId w:val="0"/>
        </w:numPr>
        <w:spacing w:line="360" w:lineRule="auto"/>
        <w:jc w:val="center"/>
        <w:rPr>
          <w:rFonts w:ascii="仿宋" w:hAnsi="仿宋" w:eastAsia="仿宋" w:cs="仿宋"/>
          <w:b/>
          <w:bCs/>
          <w:color w:val="000000"/>
          <w:sz w:val="28"/>
          <w:szCs w:val="28"/>
        </w:rPr>
      </w:pPr>
    </w:p>
    <w:p w14:paraId="69755D47">
      <w:pPr>
        <w:pStyle w:val="4"/>
        <w:widowControl w:val="0"/>
        <w:numPr>
          <w:ilvl w:val="0"/>
          <w:numId w:val="0"/>
        </w:numPr>
        <w:spacing w:line="360" w:lineRule="auto"/>
        <w:jc w:val="center"/>
        <w:rPr>
          <w:rFonts w:ascii="仿宋" w:hAnsi="仿宋" w:eastAsia="仿宋" w:cs="仿宋"/>
          <w:b/>
          <w:bCs/>
          <w:color w:val="000000"/>
          <w:sz w:val="28"/>
          <w:szCs w:val="28"/>
        </w:rPr>
      </w:pPr>
    </w:p>
    <w:p w14:paraId="26675AF6">
      <w:pPr>
        <w:pStyle w:val="4"/>
        <w:widowControl w:val="0"/>
        <w:numPr>
          <w:ilvl w:val="0"/>
          <w:numId w:val="0"/>
        </w:numPr>
        <w:spacing w:line="360" w:lineRule="auto"/>
        <w:jc w:val="center"/>
        <w:rPr>
          <w:rFonts w:ascii="仿宋" w:hAnsi="仿宋" w:eastAsia="仿宋" w:cs="仿宋"/>
          <w:b/>
          <w:bCs/>
          <w:color w:val="000000"/>
          <w:sz w:val="28"/>
          <w:szCs w:val="28"/>
        </w:rPr>
      </w:pPr>
    </w:p>
    <w:p w14:paraId="013CFF6C">
      <w:pPr>
        <w:pStyle w:val="4"/>
        <w:widowControl w:val="0"/>
        <w:numPr>
          <w:ilvl w:val="0"/>
          <w:numId w:val="0"/>
        </w:numPr>
        <w:spacing w:line="360" w:lineRule="auto"/>
        <w:jc w:val="center"/>
        <w:rPr>
          <w:rFonts w:ascii="仿宋" w:hAnsi="仿宋" w:eastAsia="仿宋" w:cs="仿宋"/>
          <w:b/>
          <w:bCs/>
          <w:color w:val="000000"/>
          <w:sz w:val="28"/>
          <w:szCs w:val="28"/>
        </w:rPr>
      </w:pPr>
    </w:p>
    <w:p w14:paraId="06CFB839">
      <w:pPr>
        <w:pStyle w:val="4"/>
        <w:widowControl w:val="0"/>
        <w:numPr>
          <w:ilvl w:val="0"/>
          <w:numId w:val="0"/>
        </w:numPr>
        <w:spacing w:line="360" w:lineRule="auto"/>
        <w:jc w:val="center"/>
        <w:rPr>
          <w:rFonts w:ascii="仿宋" w:hAnsi="仿宋" w:eastAsia="仿宋" w:cs="仿宋"/>
          <w:b/>
          <w:bCs/>
          <w:color w:val="000000"/>
          <w:sz w:val="28"/>
          <w:szCs w:val="28"/>
        </w:rPr>
      </w:pPr>
    </w:p>
    <w:p w14:paraId="6D4B7FAA">
      <w:pPr>
        <w:pStyle w:val="4"/>
        <w:widowControl w:val="0"/>
        <w:numPr>
          <w:ilvl w:val="0"/>
          <w:numId w:val="0"/>
        </w:numPr>
        <w:spacing w:line="360" w:lineRule="auto"/>
        <w:jc w:val="center"/>
        <w:rPr>
          <w:rFonts w:ascii="仿宋" w:hAnsi="仿宋" w:eastAsia="仿宋" w:cs="仿宋"/>
          <w:b/>
          <w:bCs/>
          <w:color w:val="000000"/>
          <w:sz w:val="28"/>
          <w:szCs w:val="28"/>
        </w:rPr>
      </w:pPr>
    </w:p>
    <w:p w14:paraId="00F77875">
      <w:pPr>
        <w:pStyle w:val="4"/>
        <w:widowControl w:val="0"/>
        <w:numPr>
          <w:ilvl w:val="0"/>
          <w:numId w:val="0"/>
        </w:numPr>
        <w:spacing w:line="360" w:lineRule="auto"/>
        <w:jc w:val="center"/>
        <w:rPr>
          <w:rFonts w:ascii="仿宋" w:hAnsi="仿宋" w:eastAsia="仿宋" w:cs="仿宋"/>
          <w:b/>
          <w:bCs/>
          <w:color w:val="000000"/>
          <w:sz w:val="28"/>
          <w:szCs w:val="28"/>
        </w:rPr>
      </w:pPr>
    </w:p>
    <w:p w14:paraId="6A58D5AF">
      <w:pPr>
        <w:pStyle w:val="4"/>
        <w:widowControl w:val="0"/>
        <w:numPr>
          <w:ilvl w:val="0"/>
          <w:numId w:val="0"/>
        </w:numPr>
        <w:spacing w:line="360" w:lineRule="auto"/>
        <w:jc w:val="center"/>
        <w:rPr>
          <w:rFonts w:ascii="仿宋" w:hAnsi="仿宋" w:eastAsia="仿宋" w:cs="仿宋"/>
          <w:b/>
          <w:bCs/>
          <w:color w:val="000000"/>
          <w:sz w:val="28"/>
          <w:szCs w:val="28"/>
        </w:rPr>
      </w:pPr>
    </w:p>
    <w:p w14:paraId="7AD8C8E3">
      <w:pPr>
        <w:pStyle w:val="4"/>
        <w:widowControl w:val="0"/>
        <w:numPr>
          <w:ilvl w:val="0"/>
          <w:numId w:val="0"/>
        </w:numPr>
        <w:spacing w:line="360" w:lineRule="auto"/>
        <w:jc w:val="center"/>
        <w:rPr>
          <w:rFonts w:ascii="仿宋" w:hAnsi="仿宋" w:eastAsia="仿宋" w:cs="仿宋"/>
          <w:b/>
          <w:bCs/>
          <w:color w:val="000000"/>
          <w:sz w:val="28"/>
          <w:szCs w:val="28"/>
        </w:rPr>
      </w:pPr>
    </w:p>
    <w:p w14:paraId="7F6DC37C">
      <w:pPr>
        <w:pStyle w:val="4"/>
        <w:widowControl w:val="0"/>
        <w:numPr>
          <w:ilvl w:val="0"/>
          <w:numId w:val="0"/>
        </w:numPr>
        <w:spacing w:line="360" w:lineRule="auto"/>
        <w:jc w:val="center"/>
        <w:rPr>
          <w:rFonts w:ascii="仿宋" w:hAnsi="仿宋" w:eastAsia="仿宋" w:cs="仿宋"/>
          <w:b/>
          <w:bCs/>
          <w:color w:val="000000"/>
          <w:sz w:val="28"/>
          <w:szCs w:val="28"/>
        </w:rPr>
      </w:pPr>
    </w:p>
    <w:p w14:paraId="7D327418">
      <w:pPr>
        <w:pStyle w:val="4"/>
        <w:widowControl w:val="0"/>
        <w:numPr>
          <w:ilvl w:val="0"/>
          <w:numId w:val="0"/>
        </w:numPr>
        <w:spacing w:line="360" w:lineRule="auto"/>
        <w:jc w:val="center"/>
        <w:rPr>
          <w:rFonts w:ascii="仿宋" w:hAnsi="仿宋" w:eastAsia="仿宋" w:cs="仿宋"/>
          <w:b/>
          <w:bCs/>
          <w:color w:val="000000"/>
          <w:sz w:val="28"/>
          <w:szCs w:val="28"/>
        </w:rPr>
      </w:pPr>
    </w:p>
    <w:p w14:paraId="1380757A">
      <w:pPr>
        <w:pStyle w:val="4"/>
        <w:widowControl w:val="0"/>
        <w:numPr>
          <w:ilvl w:val="0"/>
          <w:numId w:val="0"/>
        </w:numPr>
        <w:spacing w:line="360" w:lineRule="auto"/>
        <w:jc w:val="center"/>
        <w:rPr>
          <w:rFonts w:ascii="仿宋" w:hAnsi="仿宋" w:eastAsia="仿宋" w:cs="仿宋"/>
          <w:b/>
          <w:bCs/>
          <w:color w:val="000000"/>
          <w:sz w:val="28"/>
          <w:szCs w:val="28"/>
        </w:rPr>
      </w:pPr>
    </w:p>
    <w:p w14:paraId="1DC5007E">
      <w:pPr>
        <w:pStyle w:val="4"/>
        <w:widowControl w:val="0"/>
        <w:numPr>
          <w:ilvl w:val="0"/>
          <w:numId w:val="0"/>
        </w:numPr>
        <w:spacing w:line="360" w:lineRule="auto"/>
        <w:jc w:val="center"/>
        <w:rPr>
          <w:rFonts w:ascii="仿宋" w:hAnsi="仿宋" w:eastAsia="仿宋" w:cs="仿宋"/>
          <w:b/>
          <w:bCs/>
          <w:color w:val="000000"/>
          <w:sz w:val="28"/>
          <w:szCs w:val="28"/>
        </w:rPr>
      </w:pPr>
    </w:p>
    <w:p w14:paraId="24A4142B">
      <w:pPr>
        <w:pStyle w:val="4"/>
        <w:widowControl w:val="0"/>
        <w:numPr>
          <w:ilvl w:val="0"/>
          <w:numId w:val="0"/>
        </w:numPr>
        <w:spacing w:line="360" w:lineRule="auto"/>
        <w:jc w:val="center"/>
        <w:rPr>
          <w:rFonts w:ascii="仿宋" w:hAnsi="仿宋" w:eastAsia="仿宋" w:cs="仿宋"/>
          <w:b/>
          <w:bCs/>
          <w:color w:val="000000"/>
          <w:sz w:val="28"/>
          <w:szCs w:val="28"/>
        </w:rPr>
      </w:pPr>
    </w:p>
    <w:p w14:paraId="0E315599">
      <w:pPr>
        <w:pStyle w:val="4"/>
        <w:widowControl w:val="0"/>
        <w:numPr>
          <w:ilvl w:val="0"/>
          <w:numId w:val="0"/>
        </w:numPr>
        <w:spacing w:line="360" w:lineRule="auto"/>
        <w:jc w:val="center"/>
        <w:rPr>
          <w:rFonts w:ascii="仿宋" w:hAnsi="仿宋" w:eastAsia="仿宋" w:cs="仿宋"/>
          <w:b/>
          <w:bCs/>
          <w:color w:val="000000"/>
          <w:sz w:val="28"/>
          <w:szCs w:val="28"/>
        </w:rPr>
      </w:pPr>
    </w:p>
    <w:p w14:paraId="426266AA">
      <w:pPr>
        <w:pStyle w:val="4"/>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4"/>
        <w:ind w:firstLine="0" w:firstLineChars="0"/>
        <w:rPr>
          <w:rFonts w:ascii="仿宋" w:hAnsi="仿宋" w:eastAsia="仿宋" w:cs="仿宋"/>
          <w:b/>
          <w:bCs/>
          <w:color w:val="000000"/>
          <w:sz w:val="28"/>
          <w:szCs w:val="28"/>
        </w:rPr>
      </w:pPr>
    </w:p>
    <w:p w14:paraId="0E638A99">
      <w:pPr>
        <w:pStyle w:val="4"/>
        <w:ind w:firstLine="0" w:firstLineChars="0"/>
        <w:rPr>
          <w:rFonts w:ascii="仿宋" w:hAnsi="仿宋" w:eastAsia="仿宋" w:cs="仿宋"/>
          <w:b/>
          <w:bCs/>
          <w:color w:val="000000"/>
          <w:sz w:val="28"/>
          <w:szCs w:val="28"/>
        </w:rPr>
      </w:pPr>
    </w:p>
    <w:p w14:paraId="75FB45B2">
      <w:pPr>
        <w:pStyle w:val="4"/>
        <w:ind w:firstLine="420" w:firstLineChars="0"/>
        <w:rPr>
          <w:rFonts w:ascii="仿宋" w:hAnsi="仿宋" w:eastAsia="仿宋" w:cs="仿宋"/>
          <w:b/>
          <w:bCs/>
          <w:color w:val="000000"/>
          <w:sz w:val="28"/>
          <w:szCs w:val="28"/>
        </w:rPr>
      </w:pPr>
    </w:p>
    <w:p w14:paraId="14FF73AE">
      <w:pPr>
        <w:pStyle w:val="4"/>
        <w:ind w:firstLine="0" w:firstLineChars="0"/>
        <w:rPr>
          <w:rFonts w:ascii="仿宋" w:hAnsi="仿宋" w:eastAsia="仿宋" w:cs="仿宋"/>
          <w:b/>
          <w:bCs/>
          <w:color w:val="000000"/>
          <w:sz w:val="28"/>
          <w:szCs w:val="28"/>
        </w:rPr>
      </w:pPr>
    </w:p>
    <w:p w14:paraId="02CD82E2">
      <w:pPr>
        <w:pStyle w:val="4"/>
        <w:ind w:firstLine="0" w:firstLineChars="0"/>
        <w:rPr>
          <w:rFonts w:ascii="仿宋" w:hAnsi="仿宋" w:eastAsia="仿宋" w:cs="仿宋"/>
          <w:b/>
          <w:bCs/>
          <w:color w:val="000000"/>
          <w:sz w:val="28"/>
          <w:szCs w:val="28"/>
        </w:rPr>
      </w:pPr>
    </w:p>
    <w:p w14:paraId="061E5099">
      <w:pPr>
        <w:pStyle w:val="4"/>
        <w:ind w:firstLine="0" w:firstLineChars="0"/>
        <w:rPr>
          <w:rFonts w:ascii="仿宋" w:hAnsi="仿宋" w:eastAsia="仿宋" w:cs="仿宋"/>
          <w:b/>
          <w:bCs/>
          <w:color w:val="000000"/>
          <w:sz w:val="28"/>
          <w:szCs w:val="28"/>
        </w:rPr>
      </w:pPr>
    </w:p>
    <w:p w14:paraId="4C7D7E80">
      <w:pPr>
        <w:pStyle w:val="4"/>
        <w:ind w:firstLine="0" w:firstLineChars="0"/>
        <w:rPr>
          <w:rFonts w:ascii="仿宋" w:hAnsi="仿宋" w:eastAsia="仿宋" w:cs="仿宋"/>
          <w:b/>
          <w:bCs/>
          <w:color w:val="000000"/>
          <w:sz w:val="28"/>
          <w:szCs w:val="28"/>
        </w:rPr>
      </w:pPr>
    </w:p>
    <w:p w14:paraId="4721EE06">
      <w:pPr>
        <w:pStyle w:val="4"/>
        <w:ind w:firstLine="0" w:firstLineChars="0"/>
        <w:rPr>
          <w:rFonts w:ascii="仿宋" w:hAnsi="仿宋" w:eastAsia="仿宋" w:cs="仿宋"/>
          <w:b/>
          <w:bCs/>
          <w:color w:val="000000"/>
          <w:sz w:val="28"/>
          <w:szCs w:val="28"/>
        </w:rPr>
      </w:pPr>
    </w:p>
    <w:p w14:paraId="0AD2ABE6">
      <w:pPr>
        <w:pStyle w:val="4"/>
        <w:ind w:firstLine="0" w:firstLineChars="0"/>
        <w:rPr>
          <w:rFonts w:ascii="仿宋" w:hAnsi="仿宋" w:eastAsia="仿宋" w:cs="仿宋"/>
          <w:b/>
          <w:bCs/>
          <w:color w:val="000000"/>
          <w:sz w:val="28"/>
          <w:szCs w:val="28"/>
        </w:rPr>
      </w:pPr>
    </w:p>
    <w:p w14:paraId="3877B35F">
      <w:pPr>
        <w:pStyle w:val="4"/>
        <w:ind w:firstLine="0" w:firstLineChars="0"/>
        <w:rPr>
          <w:rFonts w:ascii="仿宋" w:hAnsi="仿宋" w:eastAsia="仿宋" w:cs="仿宋"/>
          <w:b/>
          <w:bCs/>
          <w:color w:val="000000"/>
          <w:sz w:val="28"/>
          <w:szCs w:val="28"/>
        </w:rPr>
      </w:pPr>
    </w:p>
    <w:p w14:paraId="471D1D2C">
      <w:pPr>
        <w:pStyle w:val="4"/>
        <w:ind w:firstLine="0" w:firstLineChars="0"/>
        <w:rPr>
          <w:rFonts w:ascii="仿宋" w:hAnsi="仿宋" w:eastAsia="仿宋" w:cs="仿宋"/>
          <w:b/>
          <w:bCs/>
          <w:color w:val="000000"/>
          <w:sz w:val="28"/>
          <w:szCs w:val="28"/>
        </w:rPr>
      </w:pPr>
    </w:p>
    <w:p w14:paraId="6E03DF6F">
      <w:pPr>
        <w:pStyle w:val="4"/>
        <w:ind w:firstLine="0" w:firstLineChars="0"/>
        <w:rPr>
          <w:rFonts w:ascii="仿宋" w:hAnsi="仿宋" w:eastAsia="仿宋" w:cs="仿宋"/>
          <w:b/>
          <w:bCs/>
          <w:color w:val="000000"/>
          <w:sz w:val="28"/>
          <w:szCs w:val="28"/>
        </w:rPr>
      </w:pPr>
    </w:p>
    <w:p w14:paraId="1FCDF754">
      <w:pPr>
        <w:pStyle w:val="4"/>
        <w:ind w:firstLine="0" w:firstLineChars="0"/>
        <w:rPr>
          <w:rFonts w:ascii="仿宋" w:hAnsi="仿宋" w:eastAsia="仿宋" w:cs="仿宋"/>
          <w:b/>
          <w:bCs/>
          <w:color w:val="000000"/>
          <w:sz w:val="28"/>
          <w:szCs w:val="28"/>
        </w:rPr>
      </w:pPr>
    </w:p>
    <w:p w14:paraId="75864D24">
      <w:pPr>
        <w:pStyle w:val="4"/>
        <w:ind w:firstLine="0" w:firstLineChars="0"/>
        <w:rPr>
          <w:rFonts w:ascii="仿宋" w:hAnsi="仿宋" w:eastAsia="仿宋" w:cs="仿宋"/>
          <w:b/>
          <w:bCs/>
          <w:color w:val="000000"/>
          <w:sz w:val="28"/>
          <w:szCs w:val="28"/>
        </w:rPr>
      </w:pPr>
    </w:p>
    <w:p w14:paraId="626901C4">
      <w:pPr>
        <w:pStyle w:val="4"/>
        <w:ind w:firstLine="0" w:firstLineChars="0"/>
        <w:rPr>
          <w:rFonts w:ascii="仿宋" w:hAnsi="仿宋" w:eastAsia="仿宋" w:cs="仿宋"/>
          <w:b/>
          <w:bCs/>
          <w:color w:val="000000"/>
          <w:sz w:val="28"/>
          <w:szCs w:val="28"/>
        </w:rPr>
      </w:pPr>
    </w:p>
    <w:p w14:paraId="6A4B3B28">
      <w:pPr>
        <w:pStyle w:val="4"/>
        <w:ind w:firstLine="0" w:firstLineChars="0"/>
        <w:rPr>
          <w:rFonts w:ascii="仿宋" w:hAnsi="仿宋" w:eastAsia="仿宋" w:cs="仿宋"/>
          <w:b/>
          <w:bCs/>
          <w:color w:val="000000"/>
          <w:sz w:val="28"/>
          <w:szCs w:val="28"/>
        </w:rPr>
      </w:pPr>
    </w:p>
    <w:p w14:paraId="08FB1737">
      <w:pPr>
        <w:pStyle w:val="4"/>
        <w:ind w:firstLine="0" w:firstLineChars="0"/>
        <w:rPr>
          <w:rFonts w:ascii="仿宋" w:hAnsi="仿宋" w:eastAsia="仿宋" w:cs="仿宋"/>
          <w:b/>
          <w:bCs/>
          <w:color w:val="000000"/>
          <w:sz w:val="28"/>
          <w:szCs w:val="28"/>
        </w:rPr>
      </w:pPr>
    </w:p>
    <w:p w14:paraId="0EBBB5A1">
      <w:pPr>
        <w:pStyle w:val="4"/>
        <w:ind w:firstLine="0" w:firstLineChars="0"/>
        <w:rPr>
          <w:rFonts w:ascii="仿宋" w:hAnsi="仿宋" w:eastAsia="仿宋" w:cs="仿宋"/>
          <w:b/>
          <w:bCs/>
          <w:color w:val="000000"/>
          <w:sz w:val="28"/>
          <w:szCs w:val="28"/>
        </w:rPr>
      </w:pPr>
    </w:p>
    <w:p w14:paraId="676E5FE9">
      <w:pPr>
        <w:pStyle w:val="4"/>
        <w:ind w:firstLine="0" w:firstLineChars="0"/>
        <w:rPr>
          <w:rFonts w:ascii="仿宋" w:hAnsi="仿宋" w:eastAsia="仿宋" w:cs="仿宋"/>
          <w:b/>
          <w:bCs/>
          <w:color w:val="000000"/>
          <w:sz w:val="28"/>
          <w:szCs w:val="28"/>
        </w:rPr>
      </w:pPr>
    </w:p>
    <w:p w14:paraId="5032DC42">
      <w:pPr>
        <w:pStyle w:val="4"/>
        <w:ind w:firstLine="0" w:firstLineChars="0"/>
        <w:rPr>
          <w:rFonts w:ascii="仿宋" w:hAnsi="仿宋" w:eastAsia="仿宋" w:cs="仿宋"/>
          <w:b/>
          <w:bCs/>
          <w:color w:val="000000"/>
          <w:sz w:val="28"/>
          <w:szCs w:val="28"/>
        </w:rPr>
      </w:pPr>
    </w:p>
    <w:p w14:paraId="32CB2D4A">
      <w:pPr>
        <w:pStyle w:val="4"/>
        <w:ind w:firstLine="0" w:firstLineChars="0"/>
        <w:rPr>
          <w:rFonts w:ascii="仿宋" w:hAnsi="仿宋" w:eastAsia="仿宋" w:cs="仿宋"/>
          <w:b/>
          <w:bCs/>
          <w:color w:val="000000"/>
          <w:sz w:val="28"/>
          <w:szCs w:val="28"/>
        </w:rPr>
      </w:pPr>
    </w:p>
    <w:p w14:paraId="57D70ACE">
      <w:pPr>
        <w:pStyle w:val="4"/>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4"/>
        <w:ind w:firstLine="0" w:firstLineChars="0"/>
        <w:rPr>
          <w:rFonts w:hint="eastAsia" w:ascii="仿宋" w:hAnsi="仿宋" w:eastAsia="仿宋" w:cs="仿宋"/>
          <w:b/>
          <w:bCs/>
          <w:color w:val="000000"/>
          <w:sz w:val="28"/>
          <w:szCs w:val="28"/>
          <w:lang w:val="en-US" w:eastAsia="zh-CN"/>
        </w:rPr>
      </w:pPr>
    </w:p>
    <w:p w14:paraId="073883CA">
      <w:pPr>
        <w:pStyle w:val="4"/>
        <w:ind w:firstLine="0" w:firstLineChars="0"/>
        <w:rPr>
          <w:rFonts w:hint="eastAsia" w:ascii="仿宋" w:hAnsi="仿宋" w:eastAsia="仿宋" w:cs="仿宋"/>
          <w:b/>
          <w:bCs/>
          <w:color w:val="000000"/>
          <w:sz w:val="28"/>
          <w:szCs w:val="28"/>
          <w:lang w:val="en-US" w:eastAsia="zh-CN"/>
        </w:rPr>
      </w:pPr>
    </w:p>
    <w:p w14:paraId="048F08F5">
      <w:pPr>
        <w:pStyle w:val="4"/>
        <w:ind w:firstLine="0" w:firstLineChars="0"/>
        <w:rPr>
          <w:rFonts w:hint="eastAsia" w:ascii="仿宋" w:hAnsi="仿宋" w:eastAsia="仿宋" w:cs="仿宋"/>
          <w:b/>
          <w:bCs/>
          <w:color w:val="000000"/>
          <w:sz w:val="28"/>
          <w:szCs w:val="28"/>
          <w:lang w:val="en-US" w:eastAsia="zh-CN"/>
        </w:rPr>
      </w:pPr>
    </w:p>
    <w:p w14:paraId="5CFE67AA">
      <w:pPr>
        <w:pStyle w:val="4"/>
        <w:ind w:firstLine="0" w:firstLineChars="0"/>
        <w:rPr>
          <w:rFonts w:hint="eastAsia" w:ascii="仿宋" w:hAnsi="仿宋" w:eastAsia="仿宋" w:cs="仿宋"/>
          <w:b/>
          <w:bCs/>
          <w:color w:val="000000"/>
          <w:sz w:val="28"/>
          <w:szCs w:val="28"/>
          <w:lang w:val="en-US" w:eastAsia="zh-CN"/>
        </w:rPr>
      </w:pPr>
    </w:p>
    <w:p w14:paraId="785D6F45">
      <w:pPr>
        <w:pStyle w:val="4"/>
        <w:ind w:firstLine="0" w:firstLineChars="0"/>
        <w:rPr>
          <w:rFonts w:hint="eastAsia" w:ascii="仿宋" w:hAnsi="仿宋" w:eastAsia="仿宋" w:cs="仿宋"/>
          <w:b/>
          <w:bCs/>
          <w:color w:val="000000"/>
          <w:sz w:val="28"/>
          <w:szCs w:val="28"/>
          <w:lang w:val="en-US" w:eastAsia="zh-CN"/>
        </w:rPr>
      </w:pPr>
    </w:p>
    <w:p w14:paraId="54EAF728">
      <w:pPr>
        <w:pStyle w:val="4"/>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4"/>
        <w:ind w:firstLine="0" w:firstLineChars="0"/>
        <w:rPr>
          <w:rFonts w:hint="default" w:ascii="仿宋" w:hAnsi="仿宋" w:eastAsia="仿宋" w:cs="仿宋"/>
          <w:b/>
          <w:bCs/>
          <w:color w:val="000000"/>
          <w:sz w:val="28"/>
          <w:szCs w:val="28"/>
          <w:lang w:val="en-US" w:eastAsia="zh-CN"/>
        </w:rPr>
      </w:pPr>
    </w:p>
    <w:p w14:paraId="1CEBB64E">
      <w:pPr>
        <w:pStyle w:val="4"/>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bookmarkStart w:id="0" w:name="_GoBack"/>
      <w:bookmarkEnd w:id="0"/>
    </w:p>
    <w:p w14:paraId="0C01C37A">
      <w:pPr>
        <w:pStyle w:val="4"/>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4"/>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4"/>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4"/>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4"/>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4"/>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8"/>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8"/>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AF150F"/>
    <w:rsid w:val="36ED4BFB"/>
    <w:rsid w:val="3724642A"/>
    <w:rsid w:val="375A4E1C"/>
    <w:rsid w:val="3D223AD0"/>
    <w:rsid w:val="3D620704"/>
    <w:rsid w:val="3F9A24C3"/>
    <w:rsid w:val="40BF0639"/>
    <w:rsid w:val="42772083"/>
    <w:rsid w:val="43BC51DB"/>
    <w:rsid w:val="44983FC9"/>
    <w:rsid w:val="44B953D3"/>
    <w:rsid w:val="46E2098A"/>
    <w:rsid w:val="47755DE3"/>
    <w:rsid w:val="487E65E2"/>
    <w:rsid w:val="4B5160DF"/>
    <w:rsid w:val="4BF26F96"/>
    <w:rsid w:val="4D957C46"/>
    <w:rsid w:val="4E183B5F"/>
    <w:rsid w:val="52791558"/>
    <w:rsid w:val="52F67C97"/>
    <w:rsid w:val="55C776C9"/>
    <w:rsid w:val="57811AFA"/>
    <w:rsid w:val="59105CF4"/>
    <w:rsid w:val="59B37CF5"/>
    <w:rsid w:val="5B064C80"/>
    <w:rsid w:val="5B0C652F"/>
    <w:rsid w:val="5BBD056E"/>
    <w:rsid w:val="5BEF7A26"/>
    <w:rsid w:val="5DF91422"/>
    <w:rsid w:val="5EAD348F"/>
    <w:rsid w:val="606D5884"/>
    <w:rsid w:val="60F90F48"/>
    <w:rsid w:val="616E1AD4"/>
    <w:rsid w:val="619C6F40"/>
    <w:rsid w:val="61D429F9"/>
    <w:rsid w:val="63B20CCB"/>
    <w:rsid w:val="642F4DB7"/>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4">
    <w:name w:val="Normal Indent"/>
    <w:basedOn w:val="1"/>
    <w:link w:val="21"/>
    <w:autoRedefine/>
    <w:qFormat/>
    <w:uiPriority w:val="0"/>
    <w:pPr>
      <w:spacing w:line="360" w:lineRule="auto"/>
      <w:ind w:firstLine="420" w:firstLineChars="200"/>
    </w:pPr>
    <w:rPr>
      <w:rFonts w:ascii="Times New Roman" w:hAnsi="Times New Roman" w:eastAsia="宋体" w:cs="Times New Roman"/>
      <w:sz w:val="24"/>
    </w:rPr>
  </w:style>
  <w:style w:type="paragraph" w:styleId="5">
    <w:name w:val="annotation text"/>
    <w:basedOn w:val="1"/>
    <w:semiHidden/>
    <w:unhideWhenUsed/>
    <w:qFormat/>
    <w:uiPriority w:val="99"/>
    <w:pPr>
      <w:jc w:val="left"/>
    </w:pPr>
  </w:style>
  <w:style w:type="paragraph" w:styleId="6">
    <w:name w:val="Body Text"/>
    <w:basedOn w:val="1"/>
    <w:autoRedefine/>
    <w:unhideWhenUsed/>
    <w:qFormat/>
    <w:uiPriority w:val="1"/>
    <w:pPr>
      <w:spacing w:after="120"/>
    </w:pPr>
  </w:style>
  <w:style w:type="paragraph" w:styleId="7">
    <w:name w:val="Plain Text"/>
    <w:basedOn w:val="1"/>
    <w:autoRedefine/>
    <w:qFormat/>
    <w:uiPriority w:val="0"/>
    <w:rPr>
      <w:rFonts w:ascii="宋体" w:hAnsi="Courier New"/>
    </w:rPr>
  </w:style>
  <w:style w:type="paragraph" w:styleId="8">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9">
    <w:name w:val="header"/>
    <w:basedOn w:val="1"/>
    <w:next w:val="10"/>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0">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1">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2">
    <w:name w:val="Normal (Web)"/>
    <w:basedOn w:val="1"/>
    <w:autoRedefine/>
    <w:qFormat/>
    <w:uiPriority w:val="0"/>
    <w:pPr>
      <w:spacing w:beforeAutospacing="1" w:afterAutospacing="1"/>
      <w:jc w:val="left"/>
    </w:pPr>
    <w:rPr>
      <w:rFonts w:cs="Times New Roman"/>
      <w:kern w:val="0"/>
      <w:sz w:val="24"/>
    </w:rPr>
  </w:style>
  <w:style w:type="paragraph" w:styleId="13">
    <w:name w:val="Body Text First Indent"/>
    <w:basedOn w:val="6"/>
    <w:qFormat/>
    <w:uiPriority w:val="0"/>
    <w:pPr>
      <w:ind w:firstLine="420" w:firstLineChars="100"/>
    </w:pPr>
  </w:style>
  <w:style w:type="table" w:styleId="15">
    <w:name w:val="Table Grid"/>
    <w:basedOn w:val="14"/>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page number"/>
    <w:autoRedefine/>
    <w:qFormat/>
    <w:uiPriority w:val="0"/>
  </w:style>
  <w:style w:type="character" w:styleId="19">
    <w:name w:val="Hyperlink"/>
    <w:autoRedefine/>
    <w:qFormat/>
    <w:uiPriority w:val="99"/>
    <w:rPr>
      <w:color w:val="0000FF"/>
      <w:u w:val="single"/>
    </w:rPr>
  </w:style>
  <w:style w:type="paragraph" w:customStyle="1" w:styleId="20">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1">
    <w:name w:val="正文缩进 字符"/>
    <w:link w:val="4"/>
    <w:autoRedefine/>
    <w:qFormat/>
    <w:uiPriority w:val="0"/>
    <w:rPr>
      <w:rFonts w:ascii="Times New Roman" w:hAnsi="Times New Roman" w:eastAsia="宋体" w:cs="Times New Roman"/>
      <w:kern w:val="2"/>
      <w:sz w:val="24"/>
      <w:szCs w:val="24"/>
    </w:rPr>
  </w:style>
  <w:style w:type="paragraph" w:styleId="22">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1254</Words>
  <Characters>1317</Characters>
  <Lines>13</Lines>
  <Paragraphs>3</Paragraphs>
  <TotalTime>1</TotalTime>
  <ScaleCrop>false</ScaleCrop>
  <LinksUpToDate>false</LinksUpToDate>
  <CharactersWithSpaces>1547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2026-06-01T02:55:45Z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